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7598" w:rsidR="00580DB9" w:rsidP="53D1ECBE" w:rsidRDefault="00B870FE" w14:paraId="6A9FFAC6" w14:textId="7CC9776B">
      <w:pPr>
        <w:jc w:val="center"/>
        <w:rPr>
          <w:rFonts w:ascii="Arial" w:hAnsi="Arial" w:cs="Arial" w:eastAsiaTheme="majorEastAsia"/>
          <w:b/>
          <w:bCs/>
          <w:color w:val="123282"/>
          <w:sz w:val="36"/>
          <w:szCs w:val="36"/>
          <w:u w:val="single"/>
        </w:rPr>
      </w:pPr>
      <w:r w:rsidRPr="00E27598">
        <w:rPr>
          <w:rFonts w:ascii="Arial" w:hAnsi="Arial" w:cs="Arial" w:eastAsiaTheme="majorEastAsia"/>
          <w:b/>
          <w:bCs/>
          <w:color w:val="123282"/>
          <w:sz w:val="36"/>
          <w:szCs w:val="36"/>
          <w:u w:val="single"/>
        </w:rPr>
        <w:t>Neurodiversity in Business – Partnership Charter</w:t>
      </w:r>
    </w:p>
    <w:p w:rsidRPr="00E27598" w:rsidR="00E27598" w:rsidP="53D1ECBE" w:rsidRDefault="00E27598" w14:paraId="57F74798" w14:textId="77777777">
      <w:pPr>
        <w:jc w:val="center"/>
        <w:rPr>
          <w:rFonts w:ascii="Arial" w:hAnsi="Arial" w:cs="Arial" w:eastAsiaTheme="majorEastAsia"/>
          <w:b/>
          <w:bCs/>
          <w:color w:val="123282"/>
          <w:sz w:val="32"/>
          <w:szCs w:val="32"/>
          <w:u w:val="single"/>
        </w:rPr>
      </w:pPr>
    </w:p>
    <w:p w:rsidRPr="00E27598" w:rsidR="00580DB9" w:rsidP="00350382" w:rsidRDefault="00350382" w14:paraId="16647824" w14:textId="07EBC04C">
      <w:pPr>
        <w:pBdr>
          <w:top w:val="nil"/>
          <w:left w:val="nil"/>
          <w:bottom w:val="nil"/>
          <w:right w:val="nil"/>
          <w:between w:val="nil"/>
        </w:pBdr>
        <w:spacing w:after="0" w:line="240" w:lineRule="auto"/>
        <w:jc w:val="both"/>
        <w:rPr>
          <w:rFonts w:ascii="Arial" w:hAnsi="Arial" w:cs="Arial" w:eastAsiaTheme="majorEastAsia"/>
          <w:color w:val="000000"/>
          <w:sz w:val="20"/>
          <w:szCs w:val="20"/>
        </w:rPr>
      </w:pPr>
      <w:r>
        <w:rPr>
          <w:rFonts w:ascii="Arial" w:hAnsi="Arial" w:cs="Arial" w:eastAsiaTheme="majorEastAsia"/>
          <w:b/>
          <w:bCs/>
          <w:color w:val="000000" w:themeColor="text1"/>
          <w:sz w:val="20"/>
          <w:szCs w:val="20"/>
        </w:rPr>
        <w:t xml:space="preserve">1. </w:t>
      </w:r>
      <w:r w:rsidR="0008257C">
        <w:rPr>
          <w:rFonts w:ascii="Arial" w:hAnsi="Arial" w:cs="Arial" w:eastAsiaTheme="majorEastAsia"/>
          <w:b/>
          <w:bCs/>
          <w:color w:val="000000" w:themeColor="text1"/>
          <w:sz w:val="20"/>
          <w:szCs w:val="20"/>
        </w:rPr>
        <w:t xml:space="preserve"> </w:t>
      </w:r>
      <w:r w:rsidRPr="00E27598" w:rsidR="00B870FE">
        <w:rPr>
          <w:rFonts w:ascii="Arial" w:hAnsi="Arial" w:cs="Arial" w:eastAsiaTheme="majorEastAsia"/>
          <w:b/>
          <w:bCs/>
          <w:color w:val="000000" w:themeColor="text1"/>
          <w:sz w:val="20"/>
          <w:szCs w:val="20"/>
        </w:rPr>
        <w:t>About Neurodiversity in Business</w:t>
      </w:r>
    </w:p>
    <w:p w:rsidR="00CE6410" w:rsidP="00091760" w:rsidRDefault="00CE6410" w14:paraId="713AD0AE" w14:textId="77777777">
      <w:pPr>
        <w:pBdr>
          <w:top w:val="nil"/>
          <w:left w:val="nil"/>
          <w:bottom w:val="nil"/>
          <w:right w:val="nil"/>
          <w:between w:val="nil"/>
        </w:pBdr>
        <w:spacing w:after="0" w:line="240" w:lineRule="auto"/>
        <w:jc w:val="both"/>
        <w:rPr>
          <w:rFonts w:ascii="Arial" w:hAnsi="Arial" w:cs="Arial"/>
          <w:sz w:val="20"/>
          <w:szCs w:val="20"/>
        </w:rPr>
      </w:pPr>
    </w:p>
    <w:p w:rsidRPr="00E27598" w:rsidR="00580DB9" w:rsidP="00A01DBE" w:rsidRDefault="00B870FE" w14:paraId="2761BA5F" w14:textId="2209146C">
      <w:p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E27598">
        <w:rPr>
          <w:rFonts w:ascii="Arial" w:hAnsi="Arial" w:cs="Arial" w:eastAsiaTheme="majorEastAsia"/>
          <w:color w:val="000000" w:themeColor="text1"/>
          <w:sz w:val="20"/>
          <w:szCs w:val="20"/>
        </w:rPr>
        <w:t>Neurodiversity in Business (</w:t>
      </w:r>
      <w:proofErr w:type="spellStart"/>
      <w:r w:rsidRPr="00E27598">
        <w:rPr>
          <w:rFonts w:ascii="Arial" w:hAnsi="Arial" w:cs="Arial" w:eastAsiaTheme="majorEastAsia"/>
          <w:color w:val="000000" w:themeColor="text1"/>
          <w:sz w:val="20"/>
          <w:szCs w:val="20"/>
        </w:rPr>
        <w:t>NiB</w:t>
      </w:r>
      <w:proofErr w:type="spellEnd"/>
      <w:r w:rsidRPr="00E27598">
        <w:rPr>
          <w:rFonts w:ascii="Arial" w:hAnsi="Arial" w:cs="Arial" w:eastAsiaTheme="majorEastAsia"/>
          <w:color w:val="000000" w:themeColor="text1"/>
          <w:sz w:val="20"/>
          <w:szCs w:val="20"/>
        </w:rPr>
        <w:t xml:space="preserve">) is an </w:t>
      </w:r>
      <w:r w:rsidR="00A01DBE">
        <w:rPr>
          <w:rFonts w:ascii="Arial" w:hAnsi="Arial" w:cs="Arial" w:eastAsiaTheme="majorEastAsia"/>
          <w:color w:val="000000" w:themeColor="text1"/>
          <w:sz w:val="20"/>
          <w:szCs w:val="20"/>
        </w:rPr>
        <w:t>i</w:t>
      </w:r>
      <w:r w:rsidRPr="00E27598">
        <w:rPr>
          <w:rFonts w:ascii="Arial" w:hAnsi="Arial" w:cs="Arial" w:eastAsiaTheme="majorEastAsia"/>
          <w:color w:val="000000" w:themeColor="text1"/>
          <w:sz w:val="20"/>
          <w:szCs w:val="20"/>
        </w:rPr>
        <w:t xml:space="preserve">ndustry </w:t>
      </w:r>
      <w:r w:rsidR="00A01DBE">
        <w:rPr>
          <w:rFonts w:ascii="Arial" w:hAnsi="Arial" w:cs="Arial" w:eastAsiaTheme="majorEastAsia"/>
          <w:color w:val="000000" w:themeColor="text1"/>
          <w:sz w:val="20"/>
          <w:szCs w:val="20"/>
        </w:rPr>
        <w:t>f</w:t>
      </w:r>
      <w:r w:rsidRPr="00E27598">
        <w:rPr>
          <w:rFonts w:ascii="Arial" w:hAnsi="Arial" w:cs="Arial" w:eastAsiaTheme="majorEastAsia"/>
          <w:color w:val="000000" w:themeColor="text1"/>
          <w:sz w:val="20"/>
          <w:szCs w:val="20"/>
        </w:rPr>
        <w:t xml:space="preserve">orum and a network of corporates aimed at integrating and building a better workplace for </w:t>
      </w:r>
      <w:r w:rsidR="00311C0C">
        <w:rPr>
          <w:rFonts w:ascii="Arial" w:hAnsi="Arial" w:cs="Arial" w:eastAsiaTheme="majorEastAsia"/>
          <w:color w:val="000000" w:themeColor="text1"/>
          <w:sz w:val="20"/>
          <w:szCs w:val="20"/>
        </w:rPr>
        <w:t>n</w:t>
      </w:r>
      <w:r w:rsidRPr="00E27598">
        <w:rPr>
          <w:rFonts w:ascii="Arial" w:hAnsi="Arial" w:cs="Arial" w:eastAsiaTheme="majorEastAsia"/>
          <w:color w:val="000000" w:themeColor="text1"/>
          <w:sz w:val="20"/>
          <w:szCs w:val="20"/>
        </w:rPr>
        <w:t xml:space="preserve">eurodivergent (ND) people, helping ND people progress in their careers, and support companies gain a better understanding of </w:t>
      </w:r>
      <w:r w:rsidR="00A01DBE">
        <w:rPr>
          <w:rFonts w:ascii="Arial" w:hAnsi="Arial" w:cs="Arial" w:eastAsiaTheme="majorEastAsia"/>
          <w:color w:val="000000" w:themeColor="text1"/>
          <w:sz w:val="20"/>
          <w:szCs w:val="20"/>
        </w:rPr>
        <w:t>n</w:t>
      </w:r>
      <w:r w:rsidRPr="00E27598">
        <w:rPr>
          <w:rFonts w:ascii="Arial" w:hAnsi="Arial" w:cs="Arial" w:eastAsiaTheme="majorEastAsia"/>
          <w:color w:val="000000" w:themeColor="text1"/>
          <w:sz w:val="20"/>
          <w:szCs w:val="20"/>
        </w:rPr>
        <w:t xml:space="preserve">eurodiversity. </w:t>
      </w:r>
      <w:proofErr w:type="spellStart"/>
      <w:r w:rsidRPr="00E27598">
        <w:rPr>
          <w:rFonts w:ascii="Arial" w:hAnsi="Arial" w:cs="Arial" w:eastAsiaTheme="majorEastAsia"/>
          <w:color w:val="000000" w:themeColor="text1"/>
          <w:sz w:val="20"/>
          <w:szCs w:val="20"/>
        </w:rPr>
        <w:t>NiB</w:t>
      </w:r>
      <w:proofErr w:type="spellEnd"/>
      <w:r w:rsidRPr="00E27598">
        <w:rPr>
          <w:rFonts w:ascii="Arial" w:hAnsi="Arial" w:cs="Arial" w:eastAsiaTheme="majorEastAsia"/>
          <w:color w:val="000000" w:themeColor="text1"/>
          <w:sz w:val="20"/>
          <w:szCs w:val="20"/>
        </w:rPr>
        <w:t xml:space="preserve"> is backed by a significant number of large corporates and supported by many global technical/subject matter leaders in neurodiversity. </w:t>
      </w:r>
      <w:proofErr w:type="spellStart"/>
      <w:r w:rsidRPr="00E27598">
        <w:rPr>
          <w:rFonts w:ascii="Arial" w:hAnsi="Arial" w:cs="Arial" w:eastAsiaTheme="majorEastAsia"/>
          <w:color w:val="000000" w:themeColor="text1"/>
          <w:sz w:val="20"/>
          <w:szCs w:val="20"/>
        </w:rPr>
        <w:t>NiB</w:t>
      </w:r>
      <w:proofErr w:type="spellEnd"/>
      <w:r w:rsidRPr="00E27598">
        <w:rPr>
          <w:rFonts w:ascii="Arial" w:hAnsi="Arial" w:cs="Arial" w:eastAsiaTheme="majorEastAsia"/>
          <w:color w:val="000000" w:themeColor="text1"/>
          <w:sz w:val="20"/>
          <w:szCs w:val="20"/>
        </w:rPr>
        <w:t xml:space="preserve"> is a non-membership charging organisation, with a non-commercial aim of helping create a better world and improving the wellbeing of ND individuals. </w:t>
      </w:r>
    </w:p>
    <w:p w:rsidRPr="00E27598" w:rsidR="00580DB9" w:rsidP="53D1ECBE" w:rsidRDefault="00580DB9" w14:paraId="6B379850" w14:textId="77777777">
      <w:pPr>
        <w:pBdr>
          <w:top w:val="nil"/>
          <w:left w:val="nil"/>
          <w:bottom w:val="nil"/>
          <w:right w:val="nil"/>
          <w:between w:val="nil"/>
        </w:pBdr>
        <w:spacing w:after="0" w:line="240" w:lineRule="auto"/>
        <w:ind w:left="720"/>
        <w:jc w:val="both"/>
        <w:rPr>
          <w:rFonts w:ascii="Arial" w:hAnsi="Arial" w:cs="Arial" w:eastAsiaTheme="majorEastAsia"/>
          <w:color w:val="000000"/>
          <w:sz w:val="20"/>
          <w:szCs w:val="20"/>
        </w:rPr>
      </w:pPr>
    </w:p>
    <w:p w:rsidRPr="00E27598" w:rsidR="00580DB9" w:rsidP="00350382" w:rsidRDefault="00350382" w14:paraId="4EDB320B" w14:textId="7A3CD68F">
      <w:pPr>
        <w:pBdr>
          <w:top w:val="nil"/>
          <w:left w:val="nil"/>
          <w:bottom w:val="nil"/>
          <w:right w:val="nil"/>
          <w:between w:val="nil"/>
        </w:pBdr>
        <w:spacing w:after="0" w:line="240" w:lineRule="auto"/>
        <w:rPr>
          <w:rFonts w:ascii="Arial" w:hAnsi="Arial" w:cs="Arial" w:eastAsiaTheme="majorEastAsia"/>
          <w:color w:val="000000"/>
          <w:sz w:val="20"/>
          <w:szCs w:val="20"/>
        </w:rPr>
      </w:pPr>
      <w:r>
        <w:rPr>
          <w:rFonts w:ascii="Arial" w:hAnsi="Arial" w:cs="Arial" w:eastAsiaTheme="majorEastAsia"/>
          <w:b/>
          <w:bCs/>
          <w:color w:val="000000" w:themeColor="text1"/>
          <w:sz w:val="20"/>
          <w:szCs w:val="20"/>
        </w:rPr>
        <w:t xml:space="preserve">2. </w:t>
      </w:r>
      <w:r w:rsidR="0008257C">
        <w:rPr>
          <w:rFonts w:ascii="Arial" w:hAnsi="Arial" w:cs="Arial" w:eastAsiaTheme="majorEastAsia"/>
          <w:b/>
          <w:bCs/>
          <w:color w:val="000000" w:themeColor="text1"/>
          <w:sz w:val="20"/>
          <w:szCs w:val="20"/>
        </w:rPr>
        <w:t xml:space="preserve"> </w:t>
      </w:r>
      <w:r w:rsidRPr="00E27598" w:rsidR="00B870FE">
        <w:rPr>
          <w:rFonts w:ascii="Arial" w:hAnsi="Arial" w:cs="Arial" w:eastAsiaTheme="majorEastAsia"/>
          <w:b/>
          <w:bCs/>
          <w:color w:val="000000" w:themeColor="text1"/>
          <w:sz w:val="20"/>
          <w:szCs w:val="20"/>
        </w:rPr>
        <w:t>Mission, Value, and Objectives</w:t>
      </w:r>
    </w:p>
    <w:p w:rsidR="00CE6410" w:rsidP="00CE6410" w:rsidRDefault="00CE6410" w14:paraId="144FC4F1" w14:textId="77777777">
      <w:pPr>
        <w:pBdr>
          <w:top w:val="nil"/>
          <w:left w:val="nil"/>
          <w:bottom w:val="nil"/>
          <w:right w:val="nil"/>
          <w:between w:val="nil"/>
        </w:pBdr>
        <w:spacing w:after="0" w:line="240" w:lineRule="auto"/>
        <w:jc w:val="both"/>
        <w:rPr>
          <w:rFonts w:ascii="Arial" w:hAnsi="Arial" w:cs="Arial"/>
          <w:sz w:val="20"/>
          <w:szCs w:val="20"/>
        </w:rPr>
      </w:pPr>
    </w:p>
    <w:p w:rsidR="00CA5C69" w:rsidP="0008257C" w:rsidRDefault="00B870FE" w14:paraId="71167DBF" w14:textId="634CCC8A">
      <w:pPr>
        <w:pBdr>
          <w:top w:val="nil"/>
          <w:left w:val="nil"/>
          <w:bottom w:val="nil"/>
          <w:right w:val="nil"/>
          <w:between w:val="nil"/>
        </w:pBdr>
        <w:spacing w:after="0" w:line="276" w:lineRule="auto"/>
        <w:jc w:val="both"/>
        <w:rPr>
          <w:rFonts w:ascii="Arial" w:hAnsi="Arial" w:cs="Arial" w:eastAsiaTheme="majorEastAsia"/>
          <w:color w:val="000000" w:themeColor="text1"/>
          <w:sz w:val="20"/>
          <w:szCs w:val="20"/>
        </w:rPr>
      </w:pPr>
      <w:r w:rsidRPr="00E27598">
        <w:rPr>
          <w:rFonts w:ascii="Arial" w:hAnsi="Arial" w:cs="Arial" w:eastAsiaTheme="majorEastAsia"/>
          <w:color w:val="000000" w:themeColor="text1"/>
          <w:sz w:val="20"/>
          <w:szCs w:val="20"/>
        </w:rPr>
        <w:t xml:space="preserve">The mission, value, and objectives of </w:t>
      </w:r>
      <w:proofErr w:type="spellStart"/>
      <w:r w:rsidRPr="00E27598">
        <w:rPr>
          <w:rFonts w:ascii="Arial" w:hAnsi="Arial" w:cs="Arial" w:eastAsiaTheme="majorEastAsia"/>
          <w:color w:val="000000" w:themeColor="text1"/>
          <w:sz w:val="20"/>
          <w:szCs w:val="20"/>
        </w:rPr>
        <w:t>NiB</w:t>
      </w:r>
      <w:proofErr w:type="spellEnd"/>
      <w:r w:rsidRPr="00E27598">
        <w:rPr>
          <w:rFonts w:ascii="Arial" w:hAnsi="Arial" w:cs="Arial" w:eastAsiaTheme="majorEastAsia"/>
          <w:color w:val="000000" w:themeColor="text1"/>
          <w:sz w:val="20"/>
          <w:szCs w:val="20"/>
        </w:rPr>
        <w:t xml:space="preserve"> are the following: </w:t>
      </w:r>
    </w:p>
    <w:p w:rsidRPr="00E27598" w:rsidR="00580DB9" w:rsidP="0008257C" w:rsidRDefault="00580DB9" w14:paraId="4A1BA8F0" w14:textId="1E0D2A65">
      <w:pPr>
        <w:pBdr>
          <w:top w:val="nil"/>
          <w:left w:val="nil"/>
          <w:bottom w:val="nil"/>
          <w:right w:val="nil"/>
          <w:between w:val="nil"/>
        </w:pBdr>
        <w:spacing w:after="0" w:line="276" w:lineRule="auto"/>
        <w:ind w:left="720"/>
        <w:jc w:val="both"/>
        <w:rPr>
          <w:rFonts w:ascii="Arial" w:hAnsi="Arial" w:cs="Arial" w:eastAsiaTheme="majorEastAsia"/>
          <w:color w:val="000000"/>
          <w:sz w:val="20"/>
          <w:szCs w:val="20"/>
        </w:rPr>
      </w:pPr>
    </w:p>
    <w:p w:rsidRPr="00350382" w:rsidR="00580DB9" w:rsidP="00A01DBE" w:rsidRDefault="00B870FE" w14:paraId="222CC9F8" w14:textId="0780193F">
      <w:pPr>
        <w:pStyle w:val="ListParagraph"/>
        <w:numPr>
          <w:ilvl w:val="0"/>
          <w:numId w:val="12"/>
        </w:numPr>
        <w:pBdr>
          <w:top w:val="nil"/>
          <w:left w:val="nil"/>
          <w:bottom w:val="nil"/>
          <w:right w:val="nil"/>
          <w:between w:val="nil"/>
        </w:pBdr>
        <w:spacing w:after="0" w:line="276" w:lineRule="auto"/>
        <w:jc w:val="both"/>
        <w:rPr>
          <w:rFonts w:ascii="Arial" w:hAnsi="Arial" w:cs="Arial" w:eastAsiaTheme="majorEastAsia"/>
          <w:color w:val="000000" w:themeColor="text1"/>
          <w:sz w:val="20"/>
          <w:szCs w:val="20"/>
        </w:rPr>
      </w:pPr>
      <w:r w:rsidRPr="00350382">
        <w:rPr>
          <w:rFonts w:ascii="Arial" w:hAnsi="Arial" w:cs="Arial" w:eastAsiaTheme="majorEastAsia"/>
          <w:b/>
          <w:bCs/>
          <w:color w:val="000000" w:themeColor="text1"/>
          <w:sz w:val="20"/>
          <w:szCs w:val="20"/>
        </w:rPr>
        <w:t>Educate</w:t>
      </w:r>
      <w:r w:rsidRPr="00350382">
        <w:rPr>
          <w:rFonts w:ascii="Arial" w:hAnsi="Arial" w:cs="Arial" w:eastAsiaTheme="majorEastAsia"/>
          <w:color w:val="000000" w:themeColor="text1"/>
          <w:sz w:val="20"/>
          <w:szCs w:val="20"/>
        </w:rPr>
        <w:t xml:space="preserve"> – enhance understanding of neurodiversity and how organisations can identify and self-reflect on institutional and cultural barriers standing in the way of </w:t>
      </w:r>
      <w:r w:rsidR="00A01DBE">
        <w:rPr>
          <w:rFonts w:ascii="Arial" w:hAnsi="Arial" w:cs="Arial" w:eastAsiaTheme="majorEastAsia"/>
          <w:color w:val="000000" w:themeColor="text1"/>
          <w:sz w:val="20"/>
          <w:szCs w:val="20"/>
        </w:rPr>
        <w:t>n</w:t>
      </w:r>
      <w:r w:rsidRPr="00350382">
        <w:rPr>
          <w:rFonts w:ascii="Arial" w:hAnsi="Arial" w:cs="Arial" w:eastAsiaTheme="majorEastAsia"/>
          <w:color w:val="000000" w:themeColor="text1"/>
          <w:sz w:val="20"/>
          <w:szCs w:val="20"/>
        </w:rPr>
        <w:t>eurodiverse candidates, employees, and leaders.</w:t>
      </w:r>
    </w:p>
    <w:p w:rsidRPr="00350382" w:rsidR="00580DB9" w:rsidP="00A01DBE" w:rsidRDefault="00B870FE" w14:paraId="2B4CED36" w14:textId="2DFF4694">
      <w:pPr>
        <w:pStyle w:val="ListParagraph"/>
        <w:numPr>
          <w:ilvl w:val="0"/>
          <w:numId w:val="12"/>
        </w:numPr>
        <w:pBdr>
          <w:top w:val="nil"/>
          <w:left w:val="nil"/>
          <w:bottom w:val="nil"/>
          <w:right w:val="nil"/>
          <w:between w:val="nil"/>
        </w:pBdr>
        <w:spacing w:after="0" w:line="276" w:lineRule="auto"/>
        <w:jc w:val="both"/>
        <w:rPr>
          <w:rFonts w:ascii="Arial" w:hAnsi="Arial" w:cs="Arial" w:eastAsiaTheme="majorEastAsia"/>
          <w:color w:val="000000" w:themeColor="text1"/>
          <w:sz w:val="20"/>
          <w:szCs w:val="20"/>
        </w:rPr>
      </w:pPr>
      <w:r w:rsidRPr="00350382">
        <w:rPr>
          <w:rFonts w:ascii="Arial" w:hAnsi="Arial" w:cs="Arial" w:eastAsiaTheme="majorEastAsia"/>
          <w:b/>
          <w:bCs/>
          <w:color w:val="000000" w:themeColor="text1"/>
          <w:sz w:val="20"/>
          <w:szCs w:val="20"/>
        </w:rPr>
        <w:t>Demonstrate</w:t>
      </w:r>
      <w:r w:rsidRPr="00350382">
        <w:rPr>
          <w:rFonts w:ascii="Arial" w:hAnsi="Arial" w:cs="Arial" w:eastAsiaTheme="majorEastAsia"/>
          <w:color w:val="000000" w:themeColor="text1"/>
          <w:sz w:val="20"/>
          <w:szCs w:val="20"/>
        </w:rPr>
        <w:t xml:space="preserve"> – show how companies benefit from being </w:t>
      </w:r>
      <w:proofErr w:type="spellStart"/>
      <w:r w:rsidRPr="00350382">
        <w:rPr>
          <w:rFonts w:ascii="Arial" w:hAnsi="Arial" w:cs="Arial" w:eastAsiaTheme="majorEastAsia"/>
          <w:color w:val="000000" w:themeColor="text1"/>
          <w:sz w:val="20"/>
          <w:szCs w:val="20"/>
        </w:rPr>
        <w:t>neuroinclusive</w:t>
      </w:r>
      <w:proofErr w:type="spellEnd"/>
      <w:r w:rsidRPr="00350382">
        <w:rPr>
          <w:rFonts w:ascii="Arial" w:hAnsi="Arial" w:cs="Arial" w:eastAsiaTheme="majorEastAsia"/>
          <w:color w:val="000000" w:themeColor="text1"/>
          <w:sz w:val="20"/>
          <w:szCs w:val="20"/>
        </w:rPr>
        <w:t xml:space="preserve">, both socially and commercially. Demonstrate the benefits that flow from unlocking neurodivergent talent and being more </w:t>
      </w:r>
      <w:proofErr w:type="spellStart"/>
      <w:r w:rsidRPr="00350382">
        <w:rPr>
          <w:rFonts w:ascii="Arial" w:hAnsi="Arial" w:cs="Arial" w:eastAsiaTheme="majorEastAsia"/>
          <w:color w:val="000000" w:themeColor="text1"/>
          <w:sz w:val="20"/>
          <w:szCs w:val="20"/>
        </w:rPr>
        <w:t>neuroinclusive</w:t>
      </w:r>
      <w:proofErr w:type="spellEnd"/>
      <w:r w:rsidRPr="00350382">
        <w:rPr>
          <w:rFonts w:ascii="Arial" w:hAnsi="Arial" w:cs="Arial" w:eastAsiaTheme="majorEastAsia"/>
          <w:color w:val="000000" w:themeColor="text1"/>
          <w:sz w:val="20"/>
          <w:szCs w:val="20"/>
        </w:rPr>
        <w:t>.</w:t>
      </w:r>
    </w:p>
    <w:p w:rsidRPr="00350382" w:rsidR="00580DB9" w:rsidP="00A01DBE" w:rsidRDefault="00B870FE" w14:paraId="4134FA59" w14:textId="31F0CBD1">
      <w:pPr>
        <w:pStyle w:val="ListParagraph"/>
        <w:numPr>
          <w:ilvl w:val="0"/>
          <w:numId w:val="12"/>
        </w:numPr>
        <w:pBdr>
          <w:top w:val="nil"/>
          <w:left w:val="nil"/>
          <w:bottom w:val="nil"/>
          <w:right w:val="nil"/>
          <w:between w:val="nil"/>
        </w:pBdr>
        <w:spacing w:after="0" w:line="276" w:lineRule="auto"/>
        <w:jc w:val="both"/>
        <w:rPr>
          <w:rFonts w:ascii="Arial" w:hAnsi="Arial" w:cs="Arial" w:eastAsiaTheme="majorEastAsia"/>
          <w:color w:val="000000" w:themeColor="text1"/>
          <w:sz w:val="20"/>
          <w:szCs w:val="20"/>
        </w:rPr>
      </w:pPr>
      <w:r w:rsidRPr="00350382">
        <w:rPr>
          <w:rFonts w:ascii="Arial" w:hAnsi="Arial" w:cs="Arial" w:eastAsiaTheme="majorEastAsia"/>
          <w:b/>
          <w:bCs/>
          <w:color w:val="000000" w:themeColor="text1"/>
          <w:sz w:val="20"/>
          <w:szCs w:val="20"/>
        </w:rPr>
        <w:t>Celebrate</w:t>
      </w:r>
      <w:r w:rsidRPr="00350382">
        <w:rPr>
          <w:rFonts w:ascii="Arial" w:hAnsi="Arial" w:cs="Arial" w:eastAsiaTheme="majorEastAsia"/>
          <w:color w:val="000000" w:themeColor="text1"/>
          <w:sz w:val="20"/>
          <w:szCs w:val="20"/>
        </w:rPr>
        <w:t xml:space="preserve"> – celebrating neurodivergent people in your company and empowering them helps others feel comfortable to self-disclose and discuss the reasonable adjustments they require and the challenges they face. </w:t>
      </w:r>
    </w:p>
    <w:p w:rsidRPr="00350382" w:rsidR="00580DB9" w:rsidP="00A01DBE" w:rsidRDefault="00B870FE" w14:paraId="2874F7FC" w14:textId="564A7031">
      <w:pPr>
        <w:pStyle w:val="ListParagraph"/>
        <w:numPr>
          <w:ilvl w:val="0"/>
          <w:numId w:val="12"/>
        </w:num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350382">
        <w:rPr>
          <w:rFonts w:ascii="Arial" w:hAnsi="Arial" w:cs="Arial" w:eastAsiaTheme="majorEastAsia"/>
          <w:b/>
          <w:bCs/>
          <w:color w:val="000000" w:themeColor="text1"/>
          <w:sz w:val="20"/>
          <w:szCs w:val="20"/>
        </w:rPr>
        <w:t>Empower</w:t>
      </w:r>
      <w:r w:rsidRPr="00350382">
        <w:rPr>
          <w:rFonts w:ascii="Arial" w:hAnsi="Arial" w:cs="Arial" w:eastAsiaTheme="majorEastAsia"/>
          <w:color w:val="000000" w:themeColor="text1"/>
          <w:sz w:val="20"/>
          <w:szCs w:val="20"/>
        </w:rPr>
        <w:t xml:space="preserve"> –</w:t>
      </w:r>
      <w:r w:rsidRPr="00350382">
        <w:rPr>
          <w:rFonts w:ascii="Arial" w:hAnsi="Arial" w:cs="Arial" w:eastAsiaTheme="majorEastAsia"/>
          <w:b/>
          <w:bCs/>
          <w:color w:val="000000" w:themeColor="text1"/>
          <w:sz w:val="20"/>
          <w:szCs w:val="20"/>
        </w:rPr>
        <w:t xml:space="preserve"> </w:t>
      </w:r>
      <w:r w:rsidRPr="00350382">
        <w:rPr>
          <w:rFonts w:ascii="Arial" w:hAnsi="Arial" w:cs="Arial" w:eastAsiaTheme="majorEastAsia"/>
          <w:color w:val="000000" w:themeColor="text1"/>
          <w:sz w:val="20"/>
          <w:szCs w:val="20"/>
        </w:rPr>
        <w:t xml:space="preserve">by elevating </w:t>
      </w:r>
      <w:r w:rsidR="00A01DBE">
        <w:rPr>
          <w:rFonts w:ascii="Arial" w:hAnsi="Arial" w:cs="Arial" w:eastAsiaTheme="majorEastAsia"/>
          <w:color w:val="000000" w:themeColor="text1"/>
          <w:sz w:val="20"/>
          <w:szCs w:val="20"/>
        </w:rPr>
        <w:t>n</w:t>
      </w:r>
      <w:r w:rsidRPr="00350382">
        <w:rPr>
          <w:rFonts w:ascii="Arial" w:hAnsi="Arial" w:cs="Arial" w:eastAsiaTheme="majorEastAsia"/>
          <w:color w:val="000000" w:themeColor="text1"/>
          <w:sz w:val="20"/>
          <w:szCs w:val="20"/>
        </w:rPr>
        <w:t>eurodivergent individuals and guiding them in their professional careers, catalysing them to reap the benefits of their hard work and realise their true potential.</w:t>
      </w:r>
      <w:r w:rsidRPr="00350382">
        <w:rPr>
          <w:rFonts w:ascii="Arial" w:hAnsi="Arial" w:cs="Arial"/>
          <w:sz w:val="20"/>
          <w:szCs w:val="20"/>
        </w:rPr>
        <w:br/>
      </w:r>
    </w:p>
    <w:p w:rsidRPr="00E27598" w:rsidR="00580DB9" w:rsidP="00350382" w:rsidRDefault="00350382" w14:paraId="2A5A353F" w14:textId="0B001993">
      <w:pPr>
        <w:pBdr>
          <w:top w:val="nil"/>
          <w:left w:val="nil"/>
          <w:bottom w:val="nil"/>
          <w:right w:val="nil"/>
          <w:between w:val="nil"/>
        </w:pBdr>
        <w:spacing w:after="0"/>
        <w:rPr>
          <w:rFonts w:ascii="Arial" w:hAnsi="Arial" w:cs="Arial" w:eastAsiaTheme="majorEastAsia"/>
          <w:color w:val="000000"/>
          <w:sz w:val="20"/>
          <w:szCs w:val="20"/>
        </w:rPr>
      </w:pPr>
      <w:r>
        <w:rPr>
          <w:rFonts w:ascii="Arial" w:hAnsi="Arial" w:cs="Arial" w:eastAsiaTheme="majorEastAsia"/>
          <w:b/>
          <w:bCs/>
          <w:color w:val="000000" w:themeColor="text1"/>
          <w:sz w:val="20"/>
          <w:szCs w:val="20"/>
        </w:rPr>
        <w:t xml:space="preserve">3. </w:t>
      </w:r>
      <w:r w:rsidR="0008257C">
        <w:rPr>
          <w:rFonts w:ascii="Arial" w:hAnsi="Arial" w:cs="Arial" w:eastAsiaTheme="majorEastAsia"/>
          <w:b/>
          <w:bCs/>
          <w:color w:val="000000" w:themeColor="text1"/>
          <w:sz w:val="20"/>
          <w:szCs w:val="20"/>
        </w:rPr>
        <w:t xml:space="preserve"> </w:t>
      </w:r>
      <w:r w:rsidRPr="00E27598" w:rsidR="00B870FE">
        <w:rPr>
          <w:rFonts w:ascii="Arial" w:hAnsi="Arial" w:cs="Arial" w:eastAsiaTheme="majorEastAsia"/>
          <w:b/>
          <w:bCs/>
          <w:color w:val="000000" w:themeColor="text1"/>
          <w:sz w:val="20"/>
          <w:szCs w:val="20"/>
        </w:rPr>
        <w:t xml:space="preserve">Who we serve and how: </w:t>
      </w:r>
    </w:p>
    <w:p w:rsidRPr="00E27598" w:rsidR="00580DB9" w:rsidP="53D1ECBE" w:rsidRDefault="00580DB9" w14:paraId="61B97C4A" w14:textId="77777777">
      <w:pPr>
        <w:pBdr>
          <w:top w:val="nil"/>
          <w:left w:val="nil"/>
          <w:bottom w:val="nil"/>
          <w:right w:val="nil"/>
          <w:between w:val="nil"/>
        </w:pBdr>
        <w:spacing w:after="0"/>
        <w:ind w:left="720"/>
        <w:rPr>
          <w:rFonts w:ascii="Arial" w:hAnsi="Arial" w:cs="Arial" w:eastAsiaTheme="majorEastAsia"/>
          <w:color w:val="000000"/>
          <w:sz w:val="20"/>
          <w:szCs w:val="20"/>
        </w:rPr>
      </w:pPr>
    </w:p>
    <w:p w:rsidRPr="00350382" w:rsidR="00580DB9" w:rsidP="00A01DBE" w:rsidRDefault="00B870FE" w14:paraId="23E20AE3" w14:textId="1BCE289A">
      <w:pPr>
        <w:pStyle w:val="ListParagraph"/>
        <w:numPr>
          <w:ilvl w:val="0"/>
          <w:numId w:val="13"/>
        </w:num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350382">
        <w:rPr>
          <w:rFonts w:ascii="Arial" w:hAnsi="Arial" w:cs="Arial" w:eastAsiaTheme="majorEastAsia"/>
          <w:color w:val="000000" w:themeColor="text1"/>
          <w:sz w:val="20"/>
          <w:szCs w:val="20"/>
        </w:rPr>
        <w:t>Our members by creating awareness, supporting recruitment, and enabling workplace adjustments</w:t>
      </w:r>
      <w:r w:rsidR="00350382">
        <w:rPr>
          <w:rFonts w:ascii="Arial" w:hAnsi="Arial" w:cs="Arial" w:eastAsiaTheme="majorEastAsia"/>
          <w:color w:val="000000" w:themeColor="text1"/>
          <w:sz w:val="20"/>
          <w:szCs w:val="20"/>
        </w:rPr>
        <w:t>.</w:t>
      </w:r>
    </w:p>
    <w:p w:rsidRPr="00350382" w:rsidR="00580DB9" w:rsidP="00A01DBE" w:rsidRDefault="00B870FE" w14:paraId="31C85E70" w14:textId="4EF84A2D">
      <w:pPr>
        <w:pStyle w:val="ListParagraph"/>
        <w:numPr>
          <w:ilvl w:val="0"/>
          <w:numId w:val="13"/>
        </w:num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350382">
        <w:rPr>
          <w:rFonts w:ascii="Arial" w:hAnsi="Arial" w:cs="Arial" w:eastAsiaTheme="majorEastAsia"/>
          <w:color w:val="000000" w:themeColor="text1"/>
          <w:sz w:val="20"/>
          <w:szCs w:val="20"/>
        </w:rPr>
        <w:t>Our partners by creating opportunities for collaboration in the subject of neurodiversity</w:t>
      </w:r>
      <w:r w:rsidR="00350382">
        <w:rPr>
          <w:rFonts w:ascii="Arial" w:hAnsi="Arial" w:cs="Arial" w:eastAsiaTheme="majorEastAsia"/>
          <w:color w:val="000000" w:themeColor="text1"/>
          <w:sz w:val="20"/>
          <w:szCs w:val="20"/>
        </w:rPr>
        <w:t>.</w:t>
      </w:r>
    </w:p>
    <w:p w:rsidRPr="00350382" w:rsidR="00580DB9" w:rsidP="00A01DBE" w:rsidRDefault="00B870FE" w14:paraId="6EDBBC76" w14:textId="26427CF6">
      <w:pPr>
        <w:pStyle w:val="ListParagraph"/>
        <w:numPr>
          <w:ilvl w:val="0"/>
          <w:numId w:val="13"/>
        </w:num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350382">
        <w:rPr>
          <w:rFonts w:ascii="Arial" w:hAnsi="Arial" w:cs="Arial" w:eastAsiaTheme="majorEastAsia"/>
          <w:color w:val="000000" w:themeColor="text1"/>
          <w:sz w:val="20"/>
          <w:szCs w:val="20"/>
        </w:rPr>
        <w:t>Individuals by enabling skills development and supporting paid employment opportunities</w:t>
      </w:r>
      <w:r w:rsidR="00350382">
        <w:rPr>
          <w:rFonts w:ascii="Arial" w:hAnsi="Arial" w:cs="Arial" w:eastAsiaTheme="majorEastAsia"/>
          <w:color w:val="000000" w:themeColor="text1"/>
          <w:sz w:val="20"/>
          <w:szCs w:val="20"/>
        </w:rPr>
        <w:t>.</w:t>
      </w:r>
    </w:p>
    <w:p w:rsidRPr="00350382" w:rsidR="00580DB9" w:rsidP="00A01DBE" w:rsidRDefault="00B870FE" w14:paraId="7ED9E988" w14:textId="5FC0B053">
      <w:pPr>
        <w:pStyle w:val="ListParagraph"/>
        <w:numPr>
          <w:ilvl w:val="0"/>
          <w:numId w:val="13"/>
        </w:num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350382">
        <w:rPr>
          <w:rFonts w:ascii="Arial" w:hAnsi="Arial" w:cs="Arial" w:eastAsiaTheme="majorEastAsia"/>
          <w:color w:val="000000" w:themeColor="text1"/>
          <w:sz w:val="20"/>
          <w:szCs w:val="20"/>
        </w:rPr>
        <w:t>Policy Makers in Businesses and Public Sector, Government and Education</w:t>
      </w:r>
      <w:r w:rsidR="00350382">
        <w:rPr>
          <w:rFonts w:ascii="Arial" w:hAnsi="Arial" w:cs="Arial" w:eastAsiaTheme="majorEastAsia"/>
          <w:color w:val="000000" w:themeColor="text1"/>
          <w:sz w:val="20"/>
          <w:szCs w:val="20"/>
        </w:rPr>
        <w:t>.</w:t>
      </w:r>
    </w:p>
    <w:p w:rsidR="00350382" w:rsidP="0008257C" w:rsidRDefault="00350382" w14:paraId="77A477E6" w14:textId="77777777">
      <w:pPr>
        <w:pBdr>
          <w:top w:val="nil"/>
          <w:left w:val="nil"/>
          <w:bottom w:val="nil"/>
          <w:right w:val="nil"/>
          <w:between w:val="nil"/>
        </w:pBdr>
        <w:spacing w:after="0" w:line="276" w:lineRule="auto"/>
        <w:rPr>
          <w:rFonts w:ascii="Arial" w:hAnsi="Arial" w:cs="Arial" w:eastAsiaTheme="majorEastAsia"/>
          <w:b/>
          <w:bCs/>
          <w:color w:val="000000" w:themeColor="text1"/>
          <w:sz w:val="20"/>
          <w:szCs w:val="20"/>
        </w:rPr>
      </w:pPr>
    </w:p>
    <w:p w:rsidRPr="00E27598" w:rsidR="00580DB9" w:rsidP="00091760" w:rsidRDefault="00350382" w14:paraId="621C6424" w14:textId="1DE1C5FD">
      <w:pPr>
        <w:pBdr>
          <w:top w:val="nil"/>
          <w:left w:val="nil"/>
          <w:bottom w:val="nil"/>
          <w:right w:val="nil"/>
          <w:between w:val="nil"/>
        </w:pBdr>
        <w:spacing w:after="0" w:line="240" w:lineRule="auto"/>
        <w:rPr>
          <w:rFonts w:ascii="Arial" w:hAnsi="Arial" w:cs="Arial" w:eastAsiaTheme="majorEastAsia"/>
          <w:color w:val="000000"/>
          <w:sz w:val="20"/>
          <w:szCs w:val="20"/>
        </w:rPr>
      </w:pPr>
      <w:r>
        <w:rPr>
          <w:rFonts w:ascii="Arial" w:hAnsi="Arial" w:cs="Arial" w:eastAsiaTheme="majorEastAsia"/>
          <w:b/>
          <w:bCs/>
          <w:color w:val="000000" w:themeColor="text1"/>
          <w:sz w:val="20"/>
          <w:szCs w:val="20"/>
        </w:rPr>
        <w:t xml:space="preserve">4. </w:t>
      </w:r>
      <w:r w:rsidR="0008257C">
        <w:rPr>
          <w:rFonts w:ascii="Arial" w:hAnsi="Arial" w:cs="Arial" w:eastAsiaTheme="majorEastAsia"/>
          <w:b/>
          <w:bCs/>
          <w:color w:val="000000" w:themeColor="text1"/>
          <w:sz w:val="20"/>
          <w:szCs w:val="20"/>
        </w:rPr>
        <w:t xml:space="preserve"> </w:t>
      </w:r>
      <w:r w:rsidRPr="00E27598" w:rsidR="00B870FE">
        <w:rPr>
          <w:rFonts w:ascii="Arial" w:hAnsi="Arial" w:cs="Arial" w:eastAsiaTheme="majorEastAsia"/>
          <w:b/>
          <w:bCs/>
          <w:color w:val="000000" w:themeColor="text1"/>
          <w:sz w:val="20"/>
          <w:szCs w:val="20"/>
        </w:rPr>
        <w:t>How we operate:</w:t>
      </w:r>
      <w:r w:rsidRPr="00E27598" w:rsidR="00B870FE">
        <w:rPr>
          <w:rFonts w:ascii="Arial" w:hAnsi="Arial" w:cs="Arial"/>
          <w:sz w:val="20"/>
          <w:szCs w:val="20"/>
        </w:rPr>
        <w:br/>
      </w:r>
    </w:p>
    <w:p w:rsidRPr="00E27598" w:rsidR="00580DB9" w:rsidP="00D36384" w:rsidRDefault="00B870FE" w14:paraId="763A9C21" w14:textId="77777777">
      <w:pPr>
        <w:pBdr>
          <w:top w:val="nil"/>
          <w:left w:val="nil"/>
          <w:bottom w:val="nil"/>
          <w:right w:val="nil"/>
          <w:between w:val="nil"/>
        </w:pBdr>
        <w:spacing w:after="0" w:line="276" w:lineRule="auto"/>
        <w:jc w:val="both"/>
        <w:rPr>
          <w:rFonts w:ascii="Arial" w:hAnsi="Arial" w:cs="Arial" w:eastAsiaTheme="majorEastAsia"/>
          <w:b/>
          <w:bCs/>
          <w:color w:val="000000"/>
          <w:sz w:val="20"/>
          <w:szCs w:val="20"/>
        </w:rPr>
      </w:pPr>
      <w:r w:rsidRPr="00E27598">
        <w:rPr>
          <w:rFonts w:ascii="Arial" w:hAnsi="Arial" w:cs="Arial" w:eastAsiaTheme="majorEastAsia"/>
          <w:color w:val="000000" w:themeColor="text1"/>
          <w:sz w:val="20"/>
          <w:szCs w:val="20"/>
        </w:rPr>
        <w:t>To collaborate successfully, we are forming an ecosystem of partners built on trust and for the long term. We encourage our partners to build new capabilities and enable the team to work in an agile way. An ecosystem of partners will also improve transparency and enable us to better use data and share information, which fosters better outcomes and</w:t>
      </w:r>
      <w:r w:rsidRPr="00E27598">
        <w:rPr>
          <w:rFonts w:ascii="Arial" w:hAnsi="Arial" w:cs="Arial" w:eastAsiaTheme="majorEastAsia"/>
          <w:b/>
          <w:bCs/>
          <w:color w:val="000000" w:themeColor="text1"/>
          <w:sz w:val="20"/>
          <w:szCs w:val="20"/>
        </w:rPr>
        <w:t xml:space="preserve"> </w:t>
      </w:r>
      <w:r w:rsidRPr="00E27598">
        <w:rPr>
          <w:rFonts w:ascii="Arial" w:hAnsi="Arial" w:cs="Arial" w:eastAsiaTheme="majorEastAsia"/>
          <w:color w:val="000000" w:themeColor="text1"/>
          <w:sz w:val="20"/>
          <w:szCs w:val="20"/>
        </w:rPr>
        <w:t>sustainable partnerships.</w:t>
      </w:r>
      <w:r w:rsidRPr="00E27598">
        <w:rPr>
          <w:rFonts w:ascii="Arial" w:hAnsi="Arial" w:cs="Arial" w:eastAsiaTheme="majorEastAsia"/>
          <w:b/>
          <w:bCs/>
          <w:color w:val="000000" w:themeColor="text1"/>
          <w:sz w:val="20"/>
          <w:szCs w:val="20"/>
        </w:rPr>
        <w:t xml:space="preserve"> </w:t>
      </w:r>
    </w:p>
    <w:p w:rsidR="00350382" w:rsidP="00091760" w:rsidRDefault="00350382" w14:paraId="5D42E498" w14:textId="77777777">
      <w:pPr>
        <w:pBdr>
          <w:top w:val="nil"/>
          <w:left w:val="nil"/>
          <w:bottom w:val="nil"/>
          <w:right w:val="nil"/>
          <w:between w:val="nil"/>
        </w:pBdr>
        <w:spacing w:after="0" w:line="276" w:lineRule="auto"/>
        <w:rPr>
          <w:rFonts w:ascii="Arial" w:hAnsi="Arial" w:cs="Arial" w:eastAsiaTheme="majorEastAsia"/>
          <w:b/>
          <w:bCs/>
          <w:color w:val="000000"/>
          <w:sz w:val="20"/>
          <w:szCs w:val="20"/>
        </w:rPr>
      </w:pPr>
    </w:p>
    <w:p w:rsidR="00580DB9" w:rsidP="00CA5C69" w:rsidRDefault="00CA5C69" w14:paraId="19781B01" w14:textId="1A8A446D">
      <w:pPr>
        <w:pBdr>
          <w:top w:val="nil"/>
          <w:left w:val="nil"/>
          <w:bottom w:val="nil"/>
          <w:right w:val="nil"/>
          <w:between w:val="nil"/>
        </w:pBdr>
        <w:spacing w:after="0"/>
        <w:rPr>
          <w:rFonts w:ascii="Arial" w:hAnsi="Arial" w:cs="Arial" w:eastAsiaTheme="majorEastAsia"/>
          <w:b/>
          <w:bCs/>
          <w:color w:val="000000" w:themeColor="text1"/>
          <w:sz w:val="20"/>
          <w:szCs w:val="20"/>
        </w:rPr>
      </w:pPr>
      <w:r>
        <w:rPr>
          <w:rFonts w:ascii="Arial" w:hAnsi="Arial" w:cs="Arial" w:eastAsiaTheme="majorEastAsia"/>
          <w:b/>
          <w:bCs/>
          <w:color w:val="000000" w:themeColor="text1"/>
          <w:sz w:val="20"/>
          <w:szCs w:val="20"/>
        </w:rPr>
        <w:t xml:space="preserve">4.1 </w:t>
      </w:r>
      <w:r w:rsidR="00025769">
        <w:rPr>
          <w:rFonts w:ascii="Arial" w:hAnsi="Arial" w:cs="Arial" w:eastAsiaTheme="majorEastAsia"/>
          <w:b/>
          <w:bCs/>
          <w:color w:val="000000" w:themeColor="text1"/>
          <w:sz w:val="20"/>
          <w:szCs w:val="20"/>
        </w:rPr>
        <w:t xml:space="preserve"> </w:t>
      </w:r>
      <w:r w:rsidRPr="00E27598" w:rsidR="00B870FE">
        <w:rPr>
          <w:rFonts w:ascii="Arial" w:hAnsi="Arial" w:cs="Arial" w:eastAsiaTheme="majorEastAsia"/>
          <w:b/>
          <w:bCs/>
          <w:color w:val="000000" w:themeColor="text1"/>
          <w:sz w:val="20"/>
          <w:szCs w:val="20"/>
        </w:rPr>
        <w:t>Establish a long-term, collaborative engagement</w:t>
      </w:r>
    </w:p>
    <w:p w:rsidRPr="00E27598" w:rsidR="00350382" w:rsidP="00091760" w:rsidRDefault="00350382" w14:paraId="78EAB02E" w14:textId="77777777">
      <w:pPr>
        <w:pBdr>
          <w:top w:val="nil"/>
          <w:left w:val="nil"/>
          <w:bottom w:val="nil"/>
          <w:right w:val="nil"/>
          <w:between w:val="nil"/>
        </w:pBdr>
        <w:spacing w:after="0" w:line="240" w:lineRule="auto"/>
        <w:rPr>
          <w:rFonts w:ascii="Arial" w:hAnsi="Arial" w:cs="Arial" w:eastAsiaTheme="majorEastAsia"/>
          <w:b/>
          <w:bCs/>
          <w:color w:val="000000"/>
          <w:sz w:val="20"/>
          <w:szCs w:val="20"/>
        </w:rPr>
      </w:pPr>
    </w:p>
    <w:p w:rsidR="00580DB9" w:rsidP="00D36384" w:rsidRDefault="00B870FE" w14:paraId="2FB0B1D5" w14:textId="30A5BB98">
      <w:pPr>
        <w:spacing w:after="0" w:line="276" w:lineRule="auto"/>
        <w:jc w:val="both"/>
        <w:rPr>
          <w:rFonts w:ascii="Arial" w:hAnsi="Arial" w:cs="Arial" w:eastAsiaTheme="majorEastAsia"/>
          <w:color w:val="000000" w:themeColor="text1"/>
          <w:sz w:val="20"/>
          <w:szCs w:val="20"/>
        </w:rPr>
      </w:pPr>
      <w:r w:rsidRPr="00E27598">
        <w:rPr>
          <w:rFonts w:ascii="Arial" w:hAnsi="Arial" w:cs="Arial" w:eastAsiaTheme="majorEastAsia"/>
          <w:color w:val="000000" w:themeColor="text1"/>
          <w:sz w:val="20"/>
          <w:szCs w:val="20"/>
        </w:rPr>
        <w:t xml:space="preserve">We will work towards establishing and leading an engagement, which allows involved parties forming an ecosystem to define what drives value for the neurodiversity in business and to work collaboratively </w:t>
      </w:r>
      <w:r w:rsidRPr="00E27598">
        <w:rPr>
          <w:rFonts w:ascii="Arial" w:hAnsi="Arial" w:cs="Arial" w:eastAsiaTheme="majorEastAsia"/>
          <w:color w:val="000000" w:themeColor="text1"/>
          <w:sz w:val="20"/>
          <w:szCs w:val="20"/>
        </w:rPr>
        <w:lastRenderedPageBreak/>
        <w:t>to unlock it. These engagements will work best when the portfolio of</w:t>
      </w:r>
      <w:r w:rsidR="00CA5C69">
        <w:rPr>
          <w:rFonts w:ascii="Arial" w:hAnsi="Arial" w:cs="Arial" w:eastAsiaTheme="majorEastAsia"/>
          <w:color w:val="000000" w:themeColor="text1"/>
          <w:sz w:val="20"/>
          <w:szCs w:val="20"/>
        </w:rPr>
        <w:t xml:space="preserve"> </w:t>
      </w:r>
      <w:r w:rsidRPr="00E27598">
        <w:rPr>
          <w:rFonts w:ascii="Arial" w:hAnsi="Arial" w:cs="Arial" w:eastAsiaTheme="majorEastAsia"/>
          <w:color w:val="000000" w:themeColor="text1"/>
          <w:sz w:val="20"/>
          <w:szCs w:val="20"/>
        </w:rPr>
        <w:t>future initiatives on which to potentially collaborate and targets for those collaborations are clearly defined.</w:t>
      </w:r>
    </w:p>
    <w:p w:rsidRPr="00E27598" w:rsidR="00091760" w:rsidP="00091760" w:rsidRDefault="00091760" w14:paraId="611A79A7" w14:textId="77777777">
      <w:pPr>
        <w:spacing w:after="0" w:line="276" w:lineRule="auto"/>
        <w:jc w:val="both"/>
        <w:rPr>
          <w:rFonts w:ascii="Arial" w:hAnsi="Arial" w:cs="Arial" w:eastAsiaTheme="majorEastAsia"/>
          <w:color w:val="000000" w:themeColor="text1"/>
          <w:sz w:val="20"/>
          <w:szCs w:val="20"/>
        </w:rPr>
      </w:pPr>
    </w:p>
    <w:p w:rsidRPr="00E27598" w:rsidR="00580DB9" w:rsidP="00CA5C69" w:rsidRDefault="00CA5C69" w14:paraId="109A7B91" w14:textId="13330F51">
      <w:pPr>
        <w:pBdr>
          <w:top w:val="nil"/>
          <w:left w:val="nil"/>
          <w:bottom w:val="nil"/>
          <w:right w:val="nil"/>
          <w:between w:val="nil"/>
        </w:pBdr>
        <w:spacing w:after="0"/>
        <w:rPr>
          <w:rFonts w:ascii="Arial" w:hAnsi="Arial" w:cs="Arial" w:eastAsiaTheme="majorEastAsia"/>
          <w:b/>
          <w:bCs/>
          <w:color w:val="333333"/>
          <w:sz w:val="20"/>
          <w:szCs w:val="20"/>
        </w:rPr>
      </w:pPr>
      <w:r>
        <w:rPr>
          <w:rFonts w:ascii="Arial" w:hAnsi="Arial" w:cs="Arial" w:eastAsiaTheme="majorEastAsia"/>
          <w:b/>
          <w:bCs/>
          <w:color w:val="333333"/>
          <w:sz w:val="20"/>
          <w:szCs w:val="20"/>
        </w:rPr>
        <w:t xml:space="preserve">4.2 </w:t>
      </w:r>
      <w:r w:rsidR="00025769">
        <w:rPr>
          <w:rFonts w:ascii="Arial" w:hAnsi="Arial" w:cs="Arial" w:eastAsiaTheme="majorEastAsia"/>
          <w:b/>
          <w:bCs/>
          <w:color w:val="333333"/>
          <w:sz w:val="20"/>
          <w:szCs w:val="20"/>
        </w:rPr>
        <w:t xml:space="preserve"> </w:t>
      </w:r>
      <w:r w:rsidRPr="00E27598" w:rsidR="00B870FE">
        <w:rPr>
          <w:rFonts w:ascii="Arial" w:hAnsi="Arial" w:cs="Arial" w:eastAsiaTheme="majorEastAsia"/>
          <w:b/>
          <w:bCs/>
          <w:color w:val="333333"/>
          <w:sz w:val="20"/>
          <w:szCs w:val="20"/>
        </w:rPr>
        <w:t>Leverage complementary skills</w:t>
      </w:r>
    </w:p>
    <w:p w:rsidR="00350382" w:rsidP="00A01DBE" w:rsidRDefault="00350382" w14:paraId="07C19C21" w14:textId="77777777">
      <w:pPr>
        <w:spacing w:after="0" w:line="240" w:lineRule="auto"/>
        <w:rPr>
          <w:rFonts w:ascii="Arial" w:hAnsi="Arial" w:cs="Arial" w:eastAsiaTheme="majorEastAsia"/>
          <w:color w:val="000000" w:themeColor="text1"/>
          <w:sz w:val="20"/>
          <w:szCs w:val="20"/>
        </w:rPr>
      </w:pPr>
    </w:p>
    <w:p w:rsidRPr="00E27598" w:rsidR="7E7D27F0" w:rsidP="00D36384" w:rsidRDefault="7E7D27F0" w14:paraId="4E101102" w14:textId="38A75DAE">
      <w:pPr>
        <w:spacing w:after="0" w:line="276" w:lineRule="auto"/>
        <w:rPr>
          <w:rFonts w:ascii="Arial" w:hAnsi="Arial" w:cs="Arial" w:eastAsiaTheme="majorEastAsia"/>
          <w:color w:val="000000" w:themeColor="text1"/>
          <w:sz w:val="20"/>
          <w:szCs w:val="20"/>
        </w:rPr>
      </w:pPr>
      <w:r w:rsidRPr="00E27598">
        <w:rPr>
          <w:rFonts w:ascii="Arial" w:hAnsi="Arial" w:cs="Arial" w:eastAsiaTheme="majorEastAsia"/>
          <w:color w:val="000000" w:themeColor="text1"/>
          <w:sz w:val="20"/>
          <w:szCs w:val="20"/>
        </w:rPr>
        <w:t xml:space="preserve">Recognising the great solutions that already exist within the ecosystem </w:t>
      </w:r>
      <w:proofErr w:type="spellStart"/>
      <w:r w:rsidRPr="00E27598">
        <w:rPr>
          <w:rFonts w:ascii="Arial" w:hAnsi="Arial" w:cs="Arial" w:eastAsiaTheme="majorEastAsia"/>
          <w:color w:val="000000" w:themeColor="text1"/>
          <w:sz w:val="20"/>
          <w:szCs w:val="20"/>
        </w:rPr>
        <w:t>NiB</w:t>
      </w:r>
      <w:proofErr w:type="spellEnd"/>
      <w:r w:rsidRPr="00E27598">
        <w:rPr>
          <w:rFonts w:ascii="Arial" w:hAnsi="Arial" w:cs="Arial" w:eastAsiaTheme="majorEastAsia"/>
          <w:color w:val="000000" w:themeColor="text1"/>
          <w:sz w:val="20"/>
          <w:szCs w:val="20"/>
        </w:rPr>
        <w:t xml:space="preserve"> aims to promote solutions that benefit our members whilst educating solution partners on what members are looking for.</w:t>
      </w:r>
    </w:p>
    <w:p w:rsidR="00350382" w:rsidP="00D36384" w:rsidRDefault="00350382" w14:paraId="3FD3BA85" w14:textId="77777777">
      <w:pPr>
        <w:pBdr>
          <w:top w:val="nil"/>
          <w:left w:val="nil"/>
          <w:bottom w:val="nil"/>
          <w:right w:val="nil"/>
          <w:between w:val="nil"/>
        </w:pBdr>
        <w:spacing w:after="0" w:line="276" w:lineRule="auto"/>
        <w:rPr>
          <w:rFonts w:ascii="Arial" w:hAnsi="Arial" w:cs="Arial" w:eastAsiaTheme="majorEastAsia"/>
          <w:color w:val="000000"/>
          <w:sz w:val="20"/>
          <w:szCs w:val="20"/>
        </w:rPr>
      </w:pPr>
    </w:p>
    <w:p w:rsidRPr="00E27598" w:rsidR="00580DB9" w:rsidP="00CA5C69" w:rsidRDefault="00CA5C69" w14:paraId="08F784D3" w14:textId="28DF5345">
      <w:pPr>
        <w:pBdr>
          <w:top w:val="nil"/>
          <w:left w:val="nil"/>
          <w:bottom w:val="nil"/>
          <w:right w:val="nil"/>
          <w:between w:val="nil"/>
        </w:pBdr>
        <w:spacing w:after="0"/>
        <w:rPr>
          <w:rFonts w:ascii="Arial" w:hAnsi="Arial" w:cs="Arial" w:eastAsiaTheme="majorEastAsia"/>
          <w:b/>
          <w:bCs/>
          <w:color w:val="000000"/>
          <w:sz w:val="20"/>
          <w:szCs w:val="20"/>
        </w:rPr>
      </w:pPr>
      <w:r>
        <w:rPr>
          <w:rFonts w:ascii="Arial" w:hAnsi="Arial" w:cs="Arial" w:eastAsiaTheme="majorEastAsia"/>
          <w:b/>
          <w:bCs/>
          <w:color w:val="000000" w:themeColor="text1"/>
          <w:sz w:val="20"/>
          <w:szCs w:val="20"/>
        </w:rPr>
        <w:t xml:space="preserve">4.3 </w:t>
      </w:r>
      <w:r w:rsidR="00025769">
        <w:rPr>
          <w:rFonts w:ascii="Arial" w:hAnsi="Arial" w:cs="Arial" w:eastAsiaTheme="majorEastAsia"/>
          <w:b/>
          <w:bCs/>
          <w:color w:val="000000" w:themeColor="text1"/>
          <w:sz w:val="20"/>
          <w:szCs w:val="20"/>
        </w:rPr>
        <w:t xml:space="preserve"> </w:t>
      </w:r>
      <w:r w:rsidRPr="00E27598" w:rsidR="00B870FE">
        <w:rPr>
          <w:rFonts w:ascii="Arial" w:hAnsi="Arial" w:cs="Arial" w:eastAsiaTheme="majorEastAsia"/>
          <w:b/>
          <w:bCs/>
          <w:color w:val="000000" w:themeColor="text1"/>
          <w:sz w:val="20"/>
          <w:szCs w:val="20"/>
        </w:rPr>
        <w:t>Build transparency and trust through open and constructive relationships</w:t>
      </w:r>
    </w:p>
    <w:p w:rsidR="00350382" w:rsidP="00A01DBE" w:rsidRDefault="00350382" w14:paraId="79DBF7E9" w14:textId="77777777">
      <w:pPr>
        <w:spacing w:after="0" w:line="240" w:lineRule="auto"/>
        <w:rPr>
          <w:rFonts w:ascii="Arial" w:hAnsi="Arial" w:cs="Arial" w:eastAsiaTheme="majorEastAsia"/>
          <w:color w:val="000000" w:themeColor="text1"/>
          <w:sz w:val="20"/>
          <w:szCs w:val="20"/>
        </w:rPr>
      </w:pPr>
    </w:p>
    <w:p w:rsidRPr="00E27598" w:rsidR="7E7D27F0" w:rsidP="00D36384" w:rsidRDefault="7E7D27F0" w14:paraId="49E32F87" w14:textId="298F4F25">
      <w:pPr>
        <w:spacing w:after="0" w:line="276" w:lineRule="auto"/>
        <w:jc w:val="both"/>
        <w:rPr>
          <w:rFonts w:ascii="Arial" w:hAnsi="Arial" w:cs="Arial" w:eastAsiaTheme="majorEastAsia"/>
          <w:b/>
          <w:bCs/>
          <w:color w:val="000000" w:themeColor="text1"/>
          <w:sz w:val="20"/>
          <w:szCs w:val="20"/>
        </w:rPr>
      </w:pPr>
      <w:r w:rsidRPr="00E27598">
        <w:rPr>
          <w:rFonts w:ascii="Arial" w:hAnsi="Arial" w:cs="Arial" w:eastAsiaTheme="majorEastAsia"/>
          <w:color w:val="000000" w:themeColor="text1"/>
          <w:sz w:val="20"/>
          <w:szCs w:val="20"/>
        </w:rPr>
        <w:t xml:space="preserve">Our partnerships should be built on value provided to our members and the partners. When partners provide services </w:t>
      </w:r>
      <w:proofErr w:type="spellStart"/>
      <w:r w:rsidRPr="00E27598">
        <w:rPr>
          <w:rFonts w:ascii="Arial" w:hAnsi="Arial" w:cs="Arial" w:eastAsiaTheme="majorEastAsia"/>
          <w:color w:val="000000" w:themeColor="text1"/>
          <w:sz w:val="20"/>
          <w:szCs w:val="20"/>
        </w:rPr>
        <w:t>NiB</w:t>
      </w:r>
      <w:proofErr w:type="spellEnd"/>
      <w:r w:rsidRPr="00E27598">
        <w:rPr>
          <w:rFonts w:ascii="Arial" w:hAnsi="Arial" w:cs="Arial" w:eastAsiaTheme="majorEastAsia"/>
          <w:color w:val="000000" w:themeColor="text1"/>
          <w:sz w:val="20"/>
          <w:szCs w:val="20"/>
        </w:rPr>
        <w:t xml:space="preserve"> expects that the partners will find ways of educating the entire community in order that we all learn from initiatives and potential solutions.</w:t>
      </w:r>
    </w:p>
    <w:p w:rsidRPr="00E27598" w:rsidR="00580DB9" w:rsidP="53D1ECBE" w:rsidRDefault="00580DB9" w14:paraId="51672E8E" w14:textId="77777777">
      <w:pPr>
        <w:pBdr>
          <w:top w:val="nil"/>
          <w:left w:val="nil"/>
          <w:bottom w:val="nil"/>
          <w:right w:val="nil"/>
          <w:between w:val="nil"/>
        </w:pBdr>
        <w:spacing w:after="0"/>
        <w:ind w:left="1968"/>
        <w:jc w:val="both"/>
        <w:rPr>
          <w:rFonts w:ascii="Arial" w:hAnsi="Arial" w:cs="Arial" w:eastAsiaTheme="majorEastAsia"/>
          <w:color w:val="000000"/>
          <w:sz w:val="20"/>
          <w:szCs w:val="20"/>
        </w:rPr>
      </w:pPr>
    </w:p>
    <w:p w:rsidRPr="00E27598" w:rsidR="00580DB9" w:rsidP="00A01DBE" w:rsidRDefault="00350382" w14:paraId="3BBDC60C" w14:textId="48AB3741">
      <w:pPr>
        <w:pBdr>
          <w:top w:val="nil"/>
          <w:left w:val="nil"/>
          <w:bottom w:val="nil"/>
          <w:right w:val="nil"/>
          <w:between w:val="nil"/>
        </w:pBdr>
        <w:spacing w:after="0" w:line="240" w:lineRule="auto"/>
        <w:rPr>
          <w:rFonts w:ascii="Arial" w:hAnsi="Arial" w:cs="Arial" w:eastAsiaTheme="majorEastAsia"/>
          <w:color w:val="000000" w:themeColor="text1"/>
          <w:sz w:val="20"/>
          <w:szCs w:val="20"/>
        </w:rPr>
      </w:pPr>
      <w:r>
        <w:rPr>
          <w:rFonts w:ascii="Arial" w:hAnsi="Arial" w:cs="Arial" w:eastAsiaTheme="majorEastAsia"/>
          <w:b/>
          <w:bCs/>
          <w:color w:val="000000" w:themeColor="text1"/>
          <w:sz w:val="20"/>
          <w:szCs w:val="20"/>
        </w:rPr>
        <w:t xml:space="preserve">5. </w:t>
      </w:r>
      <w:r w:rsidR="0008257C">
        <w:rPr>
          <w:rFonts w:ascii="Arial" w:hAnsi="Arial" w:cs="Arial" w:eastAsiaTheme="majorEastAsia"/>
          <w:b/>
          <w:bCs/>
          <w:color w:val="000000" w:themeColor="text1"/>
          <w:sz w:val="20"/>
          <w:szCs w:val="20"/>
        </w:rPr>
        <w:t xml:space="preserve"> </w:t>
      </w:r>
      <w:r w:rsidRPr="00E27598" w:rsidR="00B870FE">
        <w:rPr>
          <w:rFonts w:ascii="Arial" w:hAnsi="Arial" w:cs="Arial" w:eastAsiaTheme="majorEastAsia"/>
          <w:b/>
          <w:bCs/>
          <w:color w:val="000000" w:themeColor="text1"/>
          <w:sz w:val="20"/>
          <w:szCs w:val="20"/>
        </w:rPr>
        <w:t>Expectations regarding Engagement</w:t>
      </w:r>
      <w:r w:rsidRPr="00E27598" w:rsidR="00B870FE">
        <w:rPr>
          <w:rFonts w:ascii="Arial" w:hAnsi="Arial" w:cs="Arial"/>
          <w:sz w:val="20"/>
          <w:szCs w:val="20"/>
        </w:rPr>
        <w:br/>
      </w:r>
    </w:p>
    <w:p w:rsidR="00580DB9" w:rsidP="00D36384" w:rsidRDefault="3A28E420" w14:paraId="7E71E728" w14:textId="5662C09A">
      <w:pPr>
        <w:spacing w:after="0" w:line="276" w:lineRule="auto"/>
        <w:jc w:val="both"/>
        <w:rPr>
          <w:rFonts w:ascii="Arial" w:hAnsi="Arial" w:cs="Arial" w:eastAsiaTheme="majorEastAsia"/>
          <w:color w:val="000000" w:themeColor="text1"/>
          <w:sz w:val="20"/>
          <w:szCs w:val="20"/>
        </w:rPr>
      </w:pPr>
      <w:r w:rsidRPr="00E27598">
        <w:rPr>
          <w:rFonts w:ascii="Arial" w:hAnsi="Arial" w:cs="Arial" w:eastAsiaTheme="majorEastAsia"/>
          <w:color w:val="000000" w:themeColor="text1"/>
          <w:sz w:val="20"/>
          <w:szCs w:val="20"/>
        </w:rPr>
        <w:t xml:space="preserve">While we provide a free membership to corporate organisations, and the partnerships we have with other charities and service/product providers are seen as mutually beneficial and therefore not subject to any charge, we may create opportunities for sponsorship of events/resources that partners can choose to engage with in order to raise awareness and market/validate their ability to support neurodivergent employees and jobseekers. Engagement with a commercial opportunity will be subject to separate and contractual terms and conditions and all partners will have access to the same opportunities to financially support </w:t>
      </w:r>
      <w:proofErr w:type="spellStart"/>
      <w:r w:rsidRPr="00E27598">
        <w:rPr>
          <w:rFonts w:ascii="Arial" w:hAnsi="Arial" w:cs="Arial" w:eastAsiaTheme="majorEastAsia"/>
          <w:color w:val="000000" w:themeColor="text1"/>
          <w:sz w:val="20"/>
          <w:szCs w:val="20"/>
        </w:rPr>
        <w:t>NiB’s</w:t>
      </w:r>
      <w:proofErr w:type="spellEnd"/>
      <w:r w:rsidRPr="00E27598">
        <w:rPr>
          <w:rFonts w:ascii="Arial" w:hAnsi="Arial" w:cs="Arial" w:eastAsiaTheme="majorEastAsia"/>
          <w:color w:val="000000" w:themeColor="text1"/>
          <w:sz w:val="20"/>
          <w:szCs w:val="20"/>
        </w:rPr>
        <w:t xml:space="preserve"> mission to improve </w:t>
      </w:r>
      <w:proofErr w:type="spellStart"/>
      <w:r w:rsidRPr="00E27598">
        <w:rPr>
          <w:rFonts w:ascii="Arial" w:hAnsi="Arial" w:cs="Arial" w:eastAsiaTheme="majorEastAsia"/>
          <w:color w:val="000000" w:themeColor="text1"/>
          <w:sz w:val="20"/>
          <w:szCs w:val="20"/>
        </w:rPr>
        <w:t>neuroinclusive</w:t>
      </w:r>
      <w:proofErr w:type="spellEnd"/>
      <w:r w:rsidRPr="00E27598">
        <w:rPr>
          <w:rFonts w:ascii="Arial" w:hAnsi="Arial" w:cs="Arial" w:eastAsiaTheme="majorEastAsia"/>
          <w:color w:val="000000" w:themeColor="text1"/>
          <w:sz w:val="20"/>
          <w:szCs w:val="20"/>
        </w:rPr>
        <w:t xml:space="preserve"> policies and practices in the workplace should they wish. If the partner organisation does commit funds to a commercial opportunity and has any representation on an organisational board/interest </w:t>
      </w:r>
      <w:r w:rsidRPr="00E27598" w:rsidR="00DD5EC8">
        <w:rPr>
          <w:rFonts w:ascii="Arial" w:hAnsi="Arial" w:cs="Arial" w:eastAsiaTheme="majorEastAsia"/>
          <w:color w:val="000000" w:themeColor="text1"/>
          <w:sz w:val="20"/>
          <w:szCs w:val="20"/>
        </w:rPr>
        <w:t>group,</w:t>
      </w:r>
      <w:r w:rsidRPr="00E27598">
        <w:rPr>
          <w:rFonts w:ascii="Arial" w:hAnsi="Arial" w:cs="Arial" w:eastAsiaTheme="majorEastAsia"/>
          <w:color w:val="000000" w:themeColor="text1"/>
          <w:sz w:val="20"/>
          <w:szCs w:val="20"/>
        </w:rPr>
        <w:t xml:space="preserve"> then the potential for a conflict of interest must be reported at the earliest opportunity to the chair of the board/interest group for transparency and discussion regarding potential risks. Any free will donations from community partner employees will be treated as being from the individual supporter rather than their employer unless it is explicit that it is restricted/granted for a particular use in which case it will be subject to scrutiny regarding whether acceptance of these funds create a conflict of interest.</w:t>
      </w:r>
    </w:p>
    <w:p w:rsidRPr="00E27598" w:rsidR="0008257C" w:rsidP="00D36384" w:rsidRDefault="0008257C" w14:paraId="2583BCB2" w14:textId="77777777">
      <w:pPr>
        <w:spacing w:after="0" w:line="276" w:lineRule="auto"/>
        <w:jc w:val="both"/>
        <w:rPr>
          <w:rFonts w:ascii="Arial" w:hAnsi="Arial" w:cs="Arial" w:eastAsiaTheme="majorEastAsia"/>
          <w:color w:val="000000" w:themeColor="text1"/>
          <w:sz w:val="20"/>
          <w:szCs w:val="20"/>
        </w:rPr>
      </w:pPr>
    </w:p>
    <w:p w:rsidRPr="00E27598" w:rsidR="00580DB9" w:rsidP="00D36384" w:rsidRDefault="631D9008" w14:paraId="72BDE71C" w14:textId="1EF86530">
      <w:p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E27598">
        <w:rPr>
          <w:rFonts w:ascii="Arial" w:hAnsi="Arial" w:cs="Arial" w:eastAsiaTheme="majorEastAsia"/>
          <w:color w:val="000000" w:themeColor="text1"/>
          <w:sz w:val="20"/>
          <w:szCs w:val="20"/>
        </w:rPr>
        <w:t xml:space="preserve">Please return the Letter of Intent as detailed in the following </w:t>
      </w:r>
      <w:r w:rsidRPr="00104862">
        <w:rPr>
          <w:rFonts w:ascii="Arial" w:hAnsi="Arial" w:cs="Arial" w:eastAsiaTheme="majorEastAsia"/>
          <w:b/>
          <w:bCs/>
          <w:color w:val="000000" w:themeColor="text1"/>
          <w:sz w:val="20"/>
          <w:szCs w:val="20"/>
        </w:rPr>
        <w:t>Appendix</w:t>
      </w:r>
      <w:r w:rsidRPr="00104862" w:rsidR="00A01DBE">
        <w:rPr>
          <w:rFonts w:ascii="Arial" w:hAnsi="Arial" w:cs="Arial" w:eastAsiaTheme="majorEastAsia"/>
          <w:b/>
          <w:bCs/>
          <w:color w:val="000000" w:themeColor="text1"/>
          <w:sz w:val="20"/>
          <w:szCs w:val="20"/>
        </w:rPr>
        <w:t xml:space="preserve"> 1</w:t>
      </w:r>
      <w:r w:rsidR="00104862">
        <w:rPr>
          <w:rFonts w:ascii="Arial" w:hAnsi="Arial" w:cs="Arial" w:eastAsiaTheme="majorEastAsia"/>
          <w:b/>
          <w:bCs/>
          <w:color w:val="000000" w:themeColor="text1"/>
          <w:sz w:val="20"/>
          <w:szCs w:val="20"/>
        </w:rPr>
        <w:t>,</w:t>
      </w:r>
      <w:r w:rsidRPr="00E27598">
        <w:rPr>
          <w:rFonts w:ascii="Arial" w:hAnsi="Arial" w:cs="Arial" w:eastAsiaTheme="majorEastAsia"/>
          <w:color w:val="000000" w:themeColor="text1"/>
          <w:sz w:val="20"/>
          <w:szCs w:val="20"/>
        </w:rPr>
        <w:t xml:space="preserve"> if you wish to become a </w:t>
      </w:r>
      <w:proofErr w:type="spellStart"/>
      <w:r w:rsidRPr="00E27598">
        <w:rPr>
          <w:rFonts w:ascii="Arial" w:hAnsi="Arial" w:cs="Arial" w:eastAsiaTheme="majorEastAsia"/>
          <w:color w:val="000000" w:themeColor="text1"/>
          <w:sz w:val="20"/>
          <w:szCs w:val="20"/>
        </w:rPr>
        <w:t>NiB</w:t>
      </w:r>
      <w:proofErr w:type="spellEnd"/>
      <w:r w:rsidRPr="00E27598">
        <w:rPr>
          <w:rFonts w:ascii="Arial" w:hAnsi="Arial" w:cs="Arial" w:eastAsiaTheme="majorEastAsia"/>
          <w:color w:val="000000" w:themeColor="text1"/>
          <w:sz w:val="20"/>
          <w:szCs w:val="20"/>
        </w:rPr>
        <w:t xml:space="preserve"> Partner.</w:t>
      </w:r>
    </w:p>
    <w:p w:rsidRPr="00E27598" w:rsidR="00580DB9" w:rsidP="53D1ECBE" w:rsidRDefault="00580DB9" w14:paraId="7A58077E" w14:textId="77777777">
      <w:pPr>
        <w:pBdr>
          <w:top w:val="nil"/>
          <w:left w:val="nil"/>
          <w:bottom w:val="nil"/>
          <w:right w:val="nil"/>
          <w:between w:val="nil"/>
        </w:pBdr>
        <w:spacing w:after="0"/>
        <w:ind w:left="720"/>
        <w:rPr>
          <w:rFonts w:ascii="Arial" w:hAnsi="Arial" w:cs="Arial" w:eastAsiaTheme="majorEastAsia"/>
          <w:color w:val="000000"/>
          <w:sz w:val="20"/>
          <w:szCs w:val="20"/>
        </w:rPr>
      </w:pPr>
    </w:p>
    <w:p w:rsidR="00580DB9" w:rsidP="00A01DBE" w:rsidRDefault="00350382" w14:paraId="7505951E" w14:textId="1C040E37">
      <w:pPr>
        <w:pBdr>
          <w:top w:val="nil"/>
          <w:left w:val="nil"/>
          <w:bottom w:val="nil"/>
          <w:right w:val="nil"/>
          <w:between w:val="nil"/>
        </w:pBdr>
        <w:spacing w:after="0"/>
        <w:rPr>
          <w:rFonts w:ascii="Arial" w:hAnsi="Arial" w:cs="Arial" w:eastAsiaTheme="majorEastAsia"/>
          <w:color w:val="000000"/>
          <w:sz w:val="20"/>
          <w:szCs w:val="20"/>
        </w:rPr>
      </w:pPr>
      <w:r>
        <w:rPr>
          <w:rFonts w:ascii="Arial" w:hAnsi="Arial" w:cs="Arial" w:eastAsiaTheme="majorEastAsia"/>
          <w:b/>
          <w:bCs/>
          <w:color w:val="000000" w:themeColor="text1"/>
          <w:sz w:val="20"/>
          <w:szCs w:val="20"/>
        </w:rPr>
        <w:t xml:space="preserve">6. </w:t>
      </w:r>
      <w:r w:rsidRPr="00E27598" w:rsidR="631D9008">
        <w:rPr>
          <w:rFonts w:ascii="Arial" w:hAnsi="Arial" w:cs="Arial" w:eastAsiaTheme="majorEastAsia"/>
          <w:b/>
          <w:bCs/>
          <w:color w:val="000000" w:themeColor="text1"/>
          <w:sz w:val="20"/>
          <w:szCs w:val="20"/>
        </w:rPr>
        <w:t>Termination of Partnership</w:t>
      </w:r>
    </w:p>
    <w:p w:rsidRPr="00E27598" w:rsidR="00A01DBE" w:rsidP="00A01DBE" w:rsidRDefault="00A01DBE" w14:paraId="62A204AF" w14:textId="77777777">
      <w:pPr>
        <w:pBdr>
          <w:top w:val="nil"/>
          <w:left w:val="nil"/>
          <w:bottom w:val="nil"/>
          <w:right w:val="nil"/>
          <w:between w:val="nil"/>
        </w:pBdr>
        <w:spacing w:after="0" w:line="240" w:lineRule="auto"/>
        <w:rPr>
          <w:rFonts w:ascii="Arial" w:hAnsi="Arial" w:cs="Arial" w:eastAsiaTheme="majorEastAsia"/>
          <w:color w:val="000000"/>
          <w:sz w:val="20"/>
          <w:szCs w:val="20"/>
        </w:rPr>
      </w:pPr>
    </w:p>
    <w:p w:rsidRPr="00E27598" w:rsidR="00580DB9" w:rsidP="00D36384" w:rsidRDefault="631D9008" w14:paraId="72369D07" w14:textId="68B30764">
      <w:pPr>
        <w:pBdr>
          <w:top w:val="nil"/>
          <w:left w:val="nil"/>
          <w:bottom w:val="nil"/>
          <w:right w:val="nil"/>
          <w:between w:val="nil"/>
        </w:pBdr>
        <w:spacing w:line="276" w:lineRule="auto"/>
        <w:jc w:val="both"/>
        <w:rPr>
          <w:rFonts w:ascii="Arial" w:hAnsi="Arial" w:cs="Arial" w:eastAsiaTheme="majorEastAsia"/>
          <w:color w:val="000000"/>
          <w:sz w:val="20"/>
          <w:szCs w:val="20"/>
        </w:rPr>
      </w:pPr>
      <w:r w:rsidRPr="00E27598">
        <w:rPr>
          <w:rFonts w:ascii="Arial" w:hAnsi="Arial" w:cs="Arial" w:eastAsiaTheme="majorEastAsia"/>
          <w:color w:val="000000" w:themeColor="text1"/>
          <w:sz w:val="20"/>
          <w:szCs w:val="20"/>
        </w:rPr>
        <w:t>Either party may terminate the partnership arrangement upon the provision of written notice to the other party.</w:t>
      </w:r>
    </w:p>
    <w:p w:rsidRPr="00E27598" w:rsidR="00580DB9" w:rsidP="00D36384" w:rsidRDefault="00580DB9" w14:paraId="41178772" w14:textId="4BC3D9C9">
      <w:pPr>
        <w:spacing w:line="276" w:lineRule="auto"/>
        <w:rPr>
          <w:rFonts w:ascii="Arial" w:hAnsi="Arial" w:cs="Arial" w:eastAsiaTheme="majorEastAsia"/>
          <w:b/>
          <w:bCs/>
          <w:sz w:val="20"/>
          <w:szCs w:val="20"/>
          <w:u w:val="single"/>
        </w:rPr>
      </w:pPr>
    </w:p>
    <w:p w:rsidRPr="00E27598" w:rsidR="53D1ECBE" w:rsidRDefault="53D1ECBE" w14:paraId="0E7A5258" w14:textId="1621899F">
      <w:pPr>
        <w:rPr>
          <w:rFonts w:ascii="Arial" w:hAnsi="Arial" w:cs="Arial"/>
          <w:sz w:val="20"/>
          <w:szCs w:val="20"/>
        </w:rPr>
      </w:pPr>
      <w:r w:rsidRPr="00E27598">
        <w:rPr>
          <w:rFonts w:ascii="Arial" w:hAnsi="Arial" w:cs="Arial"/>
          <w:sz w:val="20"/>
          <w:szCs w:val="20"/>
        </w:rPr>
        <w:br w:type="page"/>
      </w:r>
    </w:p>
    <w:p w:rsidRPr="00776193" w:rsidR="00580DB9" w:rsidP="00104862" w:rsidRDefault="00A01DBE" w14:paraId="3EB40618" w14:textId="4A50F5F4">
      <w:pPr>
        <w:spacing w:line="240" w:lineRule="auto"/>
        <w:jc w:val="center"/>
        <w:rPr>
          <w:rFonts w:ascii="Arial" w:hAnsi="Arial" w:cs="Arial" w:eastAsiaTheme="majorEastAsia"/>
          <w:b/>
          <w:bCs/>
          <w:color w:val="123282"/>
          <w:sz w:val="23"/>
          <w:szCs w:val="23"/>
          <w:u w:val="single"/>
        </w:rPr>
      </w:pPr>
      <w:r w:rsidRPr="00776193">
        <w:rPr>
          <w:rFonts w:ascii="Arial" w:hAnsi="Arial" w:cs="Arial" w:eastAsiaTheme="majorEastAsia"/>
          <w:b/>
          <w:bCs/>
          <w:color w:val="123282"/>
          <w:sz w:val="23"/>
          <w:szCs w:val="23"/>
          <w:u w:val="single"/>
        </w:rPr>
        <w:lastRenderedPageBreak/>
        <w:t>A</w:t>
      </w:r>
      <w:r w:rsidRPr="00776193" w:rsidR="00104862">
        <w:rPr>
          <w:rFonts w:ascii="Arial" w:hAnsi="Arial" w:cs="Arial" w:eastAsiaTheme="majorEastAsia"/>
          <w:b/>
          <w:bCs/>
          <w:color w:val="123282"/>
          <w:sz w:val="23"/>
          <w:szCs w:val="23"/>
          <w:u w:val="single"/>
        </w:rPr>
        <w:t xml:space="preserve">PPENDIX 1) </w:t>
      </w:r>
      <w:r w:rsidRPr="00776193" w:rsidR="631D9008">
        <w:rPr>
          <w:rFonts w:ascii="Arial" w:hAnsi="Arial" w:cs="Arial" w:eastAsiaTheme="majorEastAsia"/>
          <w:b/>
          <w:bCs/>
          <w:color w:val="123282"/>
          <w:sz w:val="23"/>
          <w:szCs w:val="23"/>
          <w:u w:val="single"/>
        </w:rPr>
        <w:t>PARTNERSHIP AGREEMENT WITH NEURODIVERSITY IN</w:t>
      </w:r>
      <w:r w:rsidRPr="00776193" w:rsidR="00104862">
        <w:rPr>
          <w:rFonts w:ascii="Arial" w:hAnsi="Arial" w:cs="Arial" w:eastAsiaTheme="majorEastAsia"/>
          <w:b/>
          <w:bCs/>
          <w:color w:val="123282"/>
          <w:sz w:val="23"/>
          <w:szCs w:val="23"/>
          <w:u w:val="single"/>
        </w:rPr>
        <w:t xml:space="preserve"> </w:t>
      </w:r>
      <w:r w:rsidRPr="00776193" w:rsidR="631D9008">
        <w:rPr>
          <w:rFonts w:ascii="Arial" w:hAnsi="Arial" w:cs="Arial" w:eastAsiaTheme="majorEastAsia"/>
          <w:b/>
          <w:bCs/>
          <w:color w:val="123282"/>
          <w:sz w:val="23"/>
          <w:szCs w:val="23"/>
          <w:u w:val="single"/>
        </w:rPr>
        <w:t>BUSINESS</w:t>
      </w:r>
    </w:p>
    <w:p w:rsidRPr="0008257C" w:rsidR="53D1ECBE" w:rsidP="00104862" w:rsidRDefault="53D1ECBE" w14:paraId="0325B6F1" w14:textId="6DADC645">
      <w:pPr>
        <w:spacing w:line="240" w:lineRule="auto"/>
        <w:jc w:val="both"/>
        <w:rPr>
          <w:rFonts w:ascii="Arial" w:hAnsi="Arial" w:cs="Arial" w:eastAsiaTheme="majorEastAsia"/>
          <w:sz w:val="20"/>
          <w:szCs w:val="20"/>
        </w:rPr>
      </w:pPr>
    </w:p>
    <w:p w:rsidRPr="0008257C" w:rsidR="00DE3D9B" w:rsidP="00D36384" w:rsidRDefault="631D9008" w14:paraId="29042BE3" w14:textId="201464E1">
      <w:pPr>
        <w:spacing w:line="276" w:lineRule="auto"/>
        <w:jc w:val="both"/>
        <w:rPr>
          <w:rFonts w:ascii="Arial" w:hAnsi="Arial" w:cs="Arial" w:eastAsiaTheme="majorEastAsia"/>
          <w:sz w:val="20"/>
          <w:szCs w:val="20"/>
        </w:rPr>
      </w:pPr>
      <w:r w:rsidRPr="0008257C">
        <w:rPr>
          <w:rFonts w:ascii="Arial" w:hAnsi="Arial" w:cs="Arial" w:eastAsiaTheme="majorEastAsia"/>
          <w:sz w:val="20"/>
          <w:szCs w:val="20"/>
        </w:rPr>
        <w:t>Dear Sir</w:t>
      </w:r>
      <w:r w:rsidRPr="0008257C" w:rsidR="00CE6410">
        <w:rPr>
          <w:rFonts w:ascii="Arial" w:hAnsi="Arial" w:cs="Arial" w:eastAsiaTheme="majorEastAsia"/>
          <w:sz w:val="20"/>
          <w:szCs w:val="20"/>
        </w:rPr>
        <w:t>/Madam,</w:t>
      </w:r>
    </w:p>
    <w:p w:rsidRPr="0008257C" w:rsidR="00580DB9" w:rsidP="00D36384" w:rsidRDefault="631D9008" w14:paraId="6123BB62" w14:textId="75176526">
      <w:pPr>
        <w:spacing w:line="276" w:lineRule="auto"/>
        <w:jc w:val="both"/>
        <w:rPr>
          <w:rFonts w:ascii="Arial" w:hAnsi="Arial" w:cs="Arial" w:eastAsiaTheme="majorEastAsia"/>
          <w:sz w:val="20"/>
          <w:szCs w:val="20"/>
        </w:rPr>
      </w:pPr>
      <w:r w:rsidRPr="0008257C">
        <w:rPr>
          <w:rFonts w:ascii="Arial" w:hAnsi="Arial" w:cs="Arial" w:eastAsiaTheme="majorEastAsia"/>
          <w:sz w:val="20"/>
          <w:szCs w:val="20"/>
        </w:rPr>
        <w:t xml:space="preserve">In order to confirm your organisation’s registration as a partner of </w:t>
      </w:r>
      <w:hyperlink w:history="1" r:id="rId10">
        <w:r w:rsidRPr="0008257C">
          <w:rPr>
            <w:rFonts w:ascii="Arial" w:hAnsi="Arial" w:cs="Arial"/>
            <w:color w:val="123282"/>
            <w:sz w:val="20"/>
            <w:szCs w:val="20"/>
            <w:u w:val="single"/>
          </w:rPr>
          <w:t>Neurodiversity in Business (</w:t>
        </w:r>
        <w:proofErr w:type="spellStart"/>
        <w:r w:rsidRPr="0008257C">
          <w:rPr>
            <w:rFonts w:ascii="Arial" w:hAnsi="Arial" w:cs="Arial"/>
            <w:color w:val="123282"/>
            <w:sz w:val="20"/>
            <w:szCs w:val="20"/>
            <w:u w:val="single"/>
          </w:rPr>
          <w:t>NiB</w:t>
        </w:r>
        <w:proofErr w:type="spellEnd"/>
        <w:r w:rsidRPr="0008257C">
          <w:rPr>
            <w:rFonts w:ascii="Arial" w:hAnsi="Arial" w:cs="Arial"/>
            <w:color w:val="123282"/>
            <w:sz w:val="20"/>
            <w:szCs w:val="20"/>
            <w:u w:val="single"/>
          </w:rPr>
          <w:t xml:space="preserve">) </w:t>
        </w:r>
      </w:hyperlink>
      <w:r w:rsidRPr="0008257C">
        <w:rPr>
          <w:rFonts w:ascii="Arial" w:hAnsi="Arial" w:cs="Arial" w:eastAsiaTheme="majorEastAsia"/>
          <w:sz w:val="20"/>
          <w:szCs w:val="20"/>
        </w:rPr>
        <w:t xml:space="preserve">please can you return and sign this Partnership Agreement to </w:t>
      </w:r>
      <w:proofErr w:type="spellStart"/>
      <w:r w:rsidRPr="0008257C">
        <w:rPr>
          <w:rFonts w:ascii="Arial" w:hAnsi="Arial" w:cs="Arial" w:eastAsiaTheme="majorEastAsia"/>
          <w:sz w:val="20"/>
          <w:szCs w:val="20"/>
        </w:rPr>
        <w:t>NiB</w:t>
      </w:r>
      <w:proofErr w:type="spellEnd"/>
      <w:r w:rsidRPr="0008257C">
        <w:rPr>
          <w:rFonts w:ascii="Arial" w:hAnsi="Arial" w:cs="Arial" w:eastAsiaTheme="majorEastAsia"/>
          <w:sz w:val="20"/>
          <w:szCs w:val="20"/>
        </w:rPr>
        <w:t xml:space="preserve"> as soon as possible.</w:t>
      </w:r>
    </w:p>
    <w:p w:rsidRPr="0008257C" w:rsidR="00580DB9" w:rsidP="00D36384" w:rsidRDefault="631D9008" w14:paraId="1B5A8CDB" w14:textId="069DB6AE">
      <w:pPr>
        <w:spacing w:line="276" w:lineRule="auto"/>
        <w:jc w:val="both"/>
        <w:rPr>
          <w:rFonts w:ascii="Arial" w:hAnsi="Arial" w:cs="Arial" w:eastAsiaTheme="majorEastAsia"/>
          <w:sz w:val="20"/>
          <w:szCs w:val="20"/>
        </w:rPr>
      </w:pPr>
      <w:r w:rsidRPr="0008257C">
        <w:rPr>
          <w:rFonts w:ascii="Arial" w:hAnsi="Arial" w:cs="Arial" w:eastAsiaTheme="majorEastAsia"/>
          <w:sz w:val="20"/>
          <w:szCs w:val="20"/>
        </w:rPr>
        <w:t>In signing and returning this letter, you are confirming and agreeing that:</w:t>
      </w:r>
    </w:p>
    <w:p w:rsidRPr="007B4CB1" w:rsidR="00580DB9" w:rsidP="007B4CB1" w:rsidRDefault="631D9008" w14:paraId="7BDA61A1" w14:textId="0E1FE3C3">
      <w:pPr>
        <w:pStyle w:val="ListParagraph"/>
        <w:numPr>
          <w:ilvl w:val="0"/>
          <w:numId w:val="15"/>
        </w:num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7B4CB1">
        <w:rPr>
          <w:rFonts w:ascii="Arial" w:hAnsi="Arial" w:cs="Arial" w:eastAsiaTheme="majorEastAsia"/>
          <w:color w:val="000000" w:themeColor="text1"/>
          <w:sz w:val="20"/>
          <w:szCs w:val="20"/>
        </w:rPr>
        <w:t xml:space="preserve">You are eligible to represent your organisation and register your organisation as a partner with </w:t>
      </w:r>
      <w:proofErr w:type="spellStart"/>
      <w:r w:rsidRPr="007B4CB1">
        <w:rPr>
          <w:rFonts w:ascii="Arial" w:hAnsi="Arial" w:cs="Arial" w:eastAsiaTheme="majorEastAsia"/>
          <w:color w:val="000000" w:themeColor="text1"/>
          <w:sz w:val="20"/>
          <w:szCs w:val="20"/>
        </w:rPr>
        <w:t>NiB</w:t>
      </w:r>
      <w:proofErr w:type="spellEnd"/>
      <w:r w:rsidRPr="007B4CB1">
        <w:rPr>
          <w:rFonts w:ascii="Arial" w:hAnsi="Arial" w:cs="Arial" w:eastAsiaTheme="majorEastAsia"/>
          <w:color w:val="000000" w:themeColor="text1"/>
          <w:sz w:val="20"/>
          <w:szCs w:val="20"/>
        </w:rPr>
        <w:t>.</w:t>
      </w:r>
    </w:p>
    <w:p w:rsidRPr="007B4CB1" w:rsidR="00580DB9" w:rsidP="007B4CB1" w:rsidRDefault="00B870FE" w14:paraId="03E066E9" w14:textId="77777777">
      <w:pPr>
        <w:pStyle w:val="ListParagraph"/>
        <w:numPr>
          <w:ilvl w:val="0"/>
          <w:numId w:val="15"/>
        </w:num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7B4CB1">
        <w:rPr>
          <w:rFonts w:ascii="Arial" w:hAnsi="Arial" w:cs="Arial" w:eastAsiaTheme="majorEastAsia"/>
          <w:color w:val="000000" w:themeColor="text1"/>
          <w:sz w:val="20"/>
          <w:szCs w:val="20"/>
        </w:rPr>
        <w:t>You have read the Neurodiversity in Business Partnership Charter.</w:t>
      </w:r>
    </w:p>
    <w:p w:rsidRPr="007B4CB1" w:rsidR="00580DB9" w:rsidP="007B4CB1" w:rsidRDefault="631D9008" w14:paraId="52D8B137" w14:textId="4C86BB70">
      <w:pPr>
        <w:pStyle w:val="ListParagraph"/>
        <w:numPr>
          <w:ilvl w:val="0"/>
          <w:numId w:val="15"/>
        </w:numPr>
        <w:pBdr>
          <w:top w:val="nil"/>
          <w:left w:val="nil"/>
          <w:bottom w:val="nil"/>
          <w:right w:val="nil"/>
          <w:between w:val="nil"/>
        </w:pBdr>
        <w:spacing w:after="0" w:line="276" w:lineRule="auto"/>
        <w:jc w:val="both"/>
        <w:rPr>
          <w:rFonts w:ascii="Arial" w:hAnsi="Arial" w:cs="Arial" w:eastAsiaTheme="majorEastAsia"/>
          <w:color w:val="000000"/>
          <w:sz w:val="20"/>
          <w:szCs w:val="20"/>
        </w:rPr>
      </w:pPr>
      <w:r w:rsidRPr="007B4CB1">
        <w:rPr>
          <w:rFonts w:ascii="Arial" w:hAnsi="Arial" w:cs="Arial" w:eastAsiaTheme="majorEastAsia"/>
          <w:color w:val="000000" w:themeColor="text1"/>
          <w:sz w:val="20"/>
          <w:szCs w:val="20"/>
        </w:rPr>
        <w:t xml:space="preserve">You consent to your organisation being represented as a </w:t>
      </w:r>
      <w:proofErr w:type="spellStart"/>
      <w:r w:rsidRPr="007B4CB1">
        <w:rPr>
          <w:rFonts w:ascii="Arial" w:hAnsi="Arial" w:cs="Arial" w:eastAsiaTheme="majorEastAsia"/>
          <w:color w:val="000000" w:themeColor="text1"/>
          <w:sz w:val="20"/>
          <w:szCs w:val="20"/>
        </w:rPr>
        <w:t>NiB</w:t>
      </w:r>
      <w:proofErr w:type="spellEnd"/>
      <w:r w:rsidRPr="007B4CB1">
        <w:rPr>
          <w:rFonts w:ascii="Arial" w:hAnsi="Arial" w:cs="Arial" w:eastAsiaTheme="majorEastAsia"/>
          <w:color w:val="000000" w:themeColor="text1"/>
          <w:sz w:val="20"/>
          <w:szCs w:val="20"/>
        </w:rPr>
        <w:t xml:space="preserve"> partner.</w:t>
      </w:r>
    </w:p>
    <w:p w:rsidRPr="007B4CB1" w:rsidR="00580DB9" w:rsidP="7EC74A3D" w:rsidRDefault="00B870FE" w14:paraId="06C2D9D4" w14:textId="25C4AB77">
      <w:pPr>
        <w:pStyle w:val="ListParagraph"/>
        <w:numPr>
          <w:ilvl w:val="0"/>
          <w:numId w:val="15"/>
        </w:numPr>
        <w:pBdr>
          <w:top w:val="nil"/>
          <w:left w:val="nil"/>
          <w:bottom w:val="nil"/>
          <w:right w:val="nil"/>
          <w:between w:val="nil"/>
        </w:pBdr>
        <w:spacing w:line="276" w:lineRule="auto"/>
        <w:jc w:val="both"/>
        <w:rPr>
          <w:rFonts w:ascii="Calibri" w:hAnsi="Calibri" w:eastAsia="Calibri" w:cs="Calibri" w:eastAsiaTheme="majorEastAsia"/>
          <w:b w:val="0"/>
          <w:bCs w:val="0"/>
          <w:i w:val="0"/>
          <w:iCs w:val="0"/>
          <w:caps w:val="0"/>
          <w:smallCaps w:val="0"/>
          <w:noProof w:val="0"/>
          <w:color w:val="000000"/>
          <w:sz w:val="24"/>
          <w:szCs w:val="24"/>
          <w:lang w:val="en-GB"/>
        </w:rPr>
      </w:pPr>
      <w:r w:rsidRPr="7EC74A3D" w:rsidR="00B870FE">
        <w:rPr>
          <w:rFonts w:ascii="Arial" w:hAnsi="Arial" w:eastAsia="" w:cs="Arial" w:eastAsiaTheme="majorEastAsia"/>
          <w:color w:val="000000" w:themeColor="text1" w:themeTint="FF" w:themeShade="FF"/>
          <w:sz w:val="20"/>
          <w:szCs w:val="20"/>
        </w:rPr>
        <w:t>You consent to your organisation’s name and logo being used for this purpose.</w:t>
      </w:r>
      <w:r w:rsidRPr="7EC74A3D" w:rsidR="1BC85B4E">
        <w:rPr>
          <w:rFonts w:ascii="Calibri" w:hAnsi="Calibri" w:eastAsia="Calibri" w:cs="Calibri"/>
          <w:b w:val="0"/>
          <w:bCs w:val="0"/>
          <w:i w:val="0"/>
          <w:iCs w:val="0"/>
          <w:caps w:val="0"/>
          <w:smallCaps w:val="0"/>
          <w:strike w:val="0"/>
          <w:dstrike w:val="0"/>
          <w:noProof w:val="0"/>
          <w:color w:val="0078D4"/>
          <w:sz w:val="24"/>
          <w:szCs w:val="24"/>
          <w:u w:val="single"/>
          <w:lang w:val="en-GB"/>
        </w:rPr>
        <w:t xml:space="preserve"> </w:t>
      </w:r>
    </w:p>
    <w:p w:rsidRPr="007B4CB1" w:rsidR="00580DB9" w:rsidP="7EC74A3D" w:rsidRDefault="00B870FE" w14:paraId="740D0E79" w14:textId="1844542C">
      <w:pPr>
        <w:pStyle w:val="ListParagraph"/>
        <w:numPr>
          <w:ilvl w:val="0"/>
          <w:numId w:val="15"/>
        </w:numPr>
        <w:pBdr>
          <w:top w:val="nil"/>
          <w:left w:val="nil"/>
          <w:bottom w:val="nil"/>
          <w:right w:val="nil"/>
          <w:between w:val="nil"/>
        </w:pBdr>
        <w:spacing w:line="276" w:lineRule="auto"/>
        <w:jc w:val="both"/>
        <w:rPr>
          <w:rFonts w:ascii="Arial" w:hAnsi="Arial" w:eastAsia="Arial" w:cs="Arial"/>
          <w:b w:val="0"/>
          <w:bCs w:val="0"/>
          <w:i w:val="0"/>
          <w:iCs w:val="0"/>
          <w:caps w:val="0"/>
          <w:smallCaps w:val="0"/>
          <w:noProof w:val="0"/>
          <w:color w:val="000000" w:themeColor="text1" w:themeTint="FF" w:themeShade="FF"/>
          <w:sz w:val="20"/>
          <w:szCs w:val="20"/>
          <w:u w:val="none"/>
          <w:lang w:val="en-GB"/>
        </w:rPr>
      </w:pPr>
      <w:r w:rsidRPr="7EC74A3D" w:rsidR="1BC85B4E">
        <w:rPr>
          <w:rFonts w:ascii="Arial" w:hAnsi="Arial" w:eastAsia="Arial" w:cs="Arial"/>
          <w:b w:val="0"/>
          <w:bCs w:val="0"/>
          <w:i w:val="0"/>
          <w:iCs w:val="0"/>
          <w:caps w:val="0"/>
          <w:smallCaps w:val="0"/>
          <w:strike w:val="0"/>
          <w:dstrike w:val="0"/>
          <w:noProof w:val="0"/>
          <w:color w:val="auto"/>
          <w:sz w:val="20"/>
          <w:szCs w:val="20"/>
          <w:u w:val="none"/>
          <w:lang w:val="en-GB"/>
        </w:rPr>
        <w:t xml:space="preserve">You consent to your organisation being kept informed about news, events and other activities relating to </w:t>
      </w:r>
      <w:proofErr w:type="spellStart"/>
      <w:r w:rsidRPr="7EC74A3D" w:rsidR="1BC85B4E">
        <w:rPr>
          <w:rFonts w:ascii="Arial" w:hAnsi="Arial" w:eastAsia="Arial" w:cs="Arial"/>
          <w:b w:val="0"/>
          <w:bCs w:val="0"/>
          <w:i w:val="0"/>
          <w:iCs w:val="0"/>
          <w:caps w:val="0"/>
          <w:smallCaps w:val="0"/>
          <w:strike w:val="0"/>
          <w:dstrike w:val="0"/>
          <w:noProof w:val="0"/>
          <w:color w:val="auto"/>
          <w:sz w:val="20"/>
          <w:szCs w:val="20"/>
          <w:u w:val="none"/>
          <w:lang w:val="en-GB"/>
        </w:rPr>
        <w:t>NiB</w:t>
      </w:r>
      <w:proofErr w:type="spellEnd"/>
      <w:r w:rsidRPr="7EC74A3D" w:rsidR="1BC85B4E">
        <w:rPr>
          <w:rFonts w:ascii="Arial" w:hAnsi="Arial" w:eastAsia="Arial" w:cs="Arial"/>
          <w:b w:val="0"/>
          <w:bCs w:val="0"/>
          <w:i w:val="0"/>
          <w:iCs w:val="0"/>
          <w:caps w:val="0"/>
          <w:smallCaps w:val="0"/>
          <w:strike w:val="0"/>
          <w:dstrike w:val="0"/>
          <w:noProof w:val="0"/>
          <w:color w:val="auto"/>
          <w:sz w:val="20"/>
          <w:szCs w:val="20"/>
          <w:u w:val="none"/>
          <w:lang w:val="en-GB"/>
        </w:rPr>
        <w:t>.</w:t>
      </w:r>
    </w:p>
    <w:p w:rsidRPr="007B4CB1" w:rsidR="00580DB9" w:rsidP="7EC74A3D" w:rsidRDefault="00B870FE" w14:paraId="79FDCD98" w14:textId="3D490879">
      <w:pPr>
        <w:pStyle w:val="ListParagraph"/>
        <w:numPr>
          <w:ilvl w:val="0"/>
          <w:numId w:val="15"/>
        </w:numPr>
        <w:pBdr>
          <w:top w:val="nil"/>
          <w:left w:val="nil"/>
          <w:bottom w:val="nil"/>
          <w:right w:val="nil"/>
          <w:between w:val="nil"/>
        </w:pBdr>
        <w:spacing w:line="240" w:lineRule="auto"/>
        <w:jc w:val="both"/>
        <w:rPr>
          <w:rFonts w:ascii="Arial" w:hAnsi="Arial" w:eastAsia="Arial" w:cs="Arial"/>
          <w:b w:val="0"/>
          <w:bCs w:val="0"/>
          <w:i w:val="0"/>
          <w:iCs w:val="0"/>
          <w:caps w:val="0"/>
          <w:smallCaps w:val="0"/>
          <w:noProof w:val="0"/>
          <w:color w:val="000000" w:themeColor="text1" w:themeTint="FF" w:themeShade="FF"/>
          <w:sz w:val="20"/>
          <w:szCs w:val="20"/>
          <w:u w:val="none"/>
          <w:lang w:val="en-GB"/>
        </w:rPr>
      </w:pPr>
      <w:r w:rsidRPr="7EC74A3D" w:rsidR="1BC85B4E">
        <w:rPr>
          <w:rFonts w:ascii="Arial" w:hAnsi="Arial" w:eastAsia="Arial" w:cs="Arial"/>
          <w:b w:val="0"/>
          <w:bCs w:val="0"/>
          <w:i w:val="0"/>
          <w:iCs w:val="0"/>
          <w:caps w:val="0"/>
          <w:smallCaps w:val="0"/>
          <w:strike w:val="0"/>
          <w:dstrike w:val="0"/>
          <w:noProof w:val="0"/>
          <w:color w:val="auto"/>
          <w:sz w:val="20"/>
          <w:szCs w:val="20"/>
          <w:u w:val="none"/>
          <w:lang w:val="en-GB"/>
        </w:rPr>
        <w:t xml:space="preserve">You consent to your organisation’s details being stored in a member’s directory that may be circulated within </w:t>
      </w:r>
      <w:proofErr w:type="spellStart"/>
      <w:r w:rsidRPr="7EC74A3D" w:rsidR="1BC85B4E">
        <w:rPr>
          <w:rFonts w:ascii="Arial" w:hAnsi="Arial" w:eastAsia="Arial" w:cs="Arial"/>
          <w:b w:val="0"/>
          <w:bCs w:val="0"/>
          <w:i w:val="0"/>
          <w:iCs w:val="0"/>
          <w:caps w:val="0"/>
          <w:smallCaps w:val="0"/>
          <w:strike w:val="0"/>
          <w:dstrike w:val="0"/>
          <w:noProof w:val="0"/>
          <w:color w:val="auto"/>
          <w:sz w:val="20"/>
          <w:szCs w:val="20"/>
          <w:u w:val="none"/>
          <w:lang w:val="en-GB"/>
        </w:rPr>
        <w:t>NiB</w:t>
      </w:r>
      <w:proofErr w:type="spellEnd"/>
      <w:r w:rsidRPr="7EC74A3D" w:rsidR="1BC85B4E">
        <w:rPr>
          <w:rFonts w:ascii="Arial" w:hAnsi="Arial" w:eastAsia="Arial" w:cs="Arial"/>
          <w:b w:val="0"/>
          <w:bCs w:val="0"/>
          <w:i w:val="0"/>
          <w:iCs w:val="0"/>
          <w:caps w:val="0"/>
          <w:smallCaps w:val="0"/>
          <w:strike w:val="0"/>
          <w:dstrike w:val="0"/>
          <w:noProof w:val="0"/>
          <w:color w:val="auto"/>
          <w:sz w:val="20"/>
          <w:szCs w:val="20"/>
          <w:u w:val="none"/>
          <w:lang w:val="en-GB"/>
        </w:rPr>
        <w:t>.</w:t>
      </w:r>
    </w:p>
    <w:p w:rsidRPr="007B4CB1" w:rsidR="00580DB9" w:rsidP="7EC74A3D" w:rsidRDefault="00B870FE" w14:paraId="5E136A23" w14:textId="3A706157">
      <w:pPr>
        <w:pStyle w:val="Normal"/>
        <w:pBdr>
          <w:top w:val="nil"/>
          <w:left w:val="nil"/>
          <w:bottom w:val="nil"/>
          <w:right w:val="nil"/>
          <w:between w:val="nil"/>
        </w:pBdr>
        <w:spacing w:line="276" w:lineRule="auto"/>
        <w:ind w:left="0"/>
        <w:jc w:val="both"/>
        <w:rPr>
          <w:rFonts w:ascii="Arial" w:hAnsi="Arial" w:eastAsia="" w:cs="Arial" w:eastAsiaTheme="majorEastAsia"/>
          <w:color w:val="000000"/>
          <w:sz w:val="20"/>
          <w:szCs w:val="20"/>
        </w:rPr>
      </w:pPr>
    </w:p>
    <w:p w:rsidRPr="0008257C" w:rsidR="00580DB9" w:rsidP="00D36384" w:rsidRDefault="631D9008" w14:paraId="29DBB4C8" w14:textId="7AE7B536">
      <w:pPr>
        <w:spacing w:line="276" w:lineRule="auto"/>
        <w:jc w:val="both"/>
        <w:rPr>
          <w:rFonts w:ascii="Arial" w:hAnsi="Arial" w:cs="Arial" w:eastAsiaTheme="majorEastAsia"/>
          <w:sz w:val="20"/>
          <w:szCs w:val="20"/>
        </w:rPr>
      </w:pPr>
      <w:r w:rsidRPr="0008257C">
        <w:rPr>
          <w:rFonts w:ascii="Arial" w:hAnsi="Arial" w:cs="Arial" w:eastAsiaTheme="majorEastAsia"/>
          <w:sz w:val="20"/>
          <w:szCs w:val="20"/>
        </w:rPr>
        <w:t>Please note that your organisation’s registration as a partner will be complete upon receipt of this Partnership Confirmation Letter with your name added below.</w:t>
      </w:r>
    </w:p>
    <w:p w:rsidRPr="0008257C" w:rsidR="00DE3D9B" w:rsidP="00D36384" w:rsidRDefault="4CBAE59C" w14:paraId="3BF4ACC3" w14:textId="34947C06">
      <w:pPr>
        <w:spacing w:line="276" w:lineRule="auto"/>
        <w:jc w:val="both"/>
        <w:rPr>
          <w:rFonts w:ascii="Arial" w:hAnsi="Arial" w:cs="Arial" w:eastAsiaTheme="majorEastAsia"/>
          <w:sz w:val="20"/>
          <w:szCs w:val="20"/>
        </w:rPr>
      </w:pPr>
      <w:r w:rsidRPr="0008257C">
        <w:rPr>
          <w:rFonts w:ascii="Arial" w:hAnsi="Arial" w:cs="Arial" w:eastAsiaTheme="majorEastAsia"/>
          <w:sz w:val="20"/>
          <w:szCs w:val="20"/>
        </w:rPr>
        <w:t>This letter and the confirmations and acknowledgement contained herein will be governed by English law.</w:t>
      </w:r>
    </w:p>
    <w:p w:rsidR="007B4CB1" w:rsidP="007B4CB1" w:rsidRDefault="00B870FE" w14:paraId="3E4BF75C" w14:textId="77777777">
      <w:pPr>
        <w:spacing w:line="276" w:lineRule="auto"/>
        <w:jc w:val="both"/>
        <w:rPr>
          <w:rFonts w:ascii="Arial" w:hAnsi="Arial" w:cs="Arial" w:eastAsiaTheme="majorEastAsia"/>
          <w:sz w:val="20"/>
          <w:szCs w:val="20"/>
        </w:rPr>
      </w:pPr>
      <w:r w:rsidRPr="0008257C">
        <w:rPr>
          <w:rFonts w:ascii="Arial" w:hAnsi="Arial" w:cs="Arial" w:eastAsiaTheme="majorEastAsia"/>
          <w:sz w:val="20"/>
          <w:szCs w:val="20"/>
        </w:rPr>
        <w:t>Yours Sincerely,</w:t>
      </w:r>
    </w:p>
    <w:p w:rsidRPr="00091760" w:rsidR="00580DB9" w:rsidP="007B4CB1" w:rsidRDefault="00B870FE" w14:paraId="2E928219" w14:textId="366E3DF7">
      <w:pPr>
        <w:spacing w:after="0" w:line="276" w:lineRule="auto"/>
        <w:jc w:val="both"/>
        <w:rPr>
          <w:rFonts w:ascii="Arial" w:hAnsi="Arial" w:cs="Arial" w:eastAsiaTheme="majorEastAsia"/>
          <w:sz w:val="20"/>
          <w:szCs w:val="20"/>
        </w:rPr>
      </w:pPr>
      <w:r w:rsidRPr="00091760">
        <w:rPr>
          <w:rFonts w:ascii="Arial" w:hAnsi="Arial" w:cs="Arial" w:eastAsiaTheme="majorEastAsia"/>
          <w:sz w:val="20"/>
          <w:szCs w:val="20"/>
        </w:rPr>
        <w:t>Dan Harris</w:t>
      </w:r>
    </w:p>
    <w:p w:rsidRPr="00091760" w:rsidR="00580DB9" w:rsidP="00D36384" w:rsidRDefault="00B870FE" w14:paraId="2075F1A6" w14:textId="12E81720">
      <w:pPr>
        <w:spacing w:line="276" w:lineRule="auto"/>
        <w:jc w:val="both"/>
        <w:rPr>
          <w:rFonts w:ascii="Arial" w:hAnsi="Arial" w:cs="Arial" w:eastAsiaTheme="majorEastAsia"/>
          <w:sz w:val="20"/>
          <w:szCs w:val="20"/>
        </w:rPr>
      </w:pPr>
      <w:r w:rsidRPr="00091760">
        <w:rPr>
          <w:rFonts w:ascii="Arial" w:hAnsi="Arial" w:cs="Arial" w:eastAsiaTheme="majorEastAsia"/>
          <w:sz w:val="20"/>
          <w:szCs w:val="20"/>
        </w:rPr>
        <w:t>CEO</w:t>
      </w:r>
      <w:r w:rsidRPr="00091760">
        <w:rPr>
          <w:rFonts w:ascii="Arial" w:hAnsi="Arial" w:cs="Arial"/>
          <w:sz w:val="20"/>
          <w:szCs w:val="20"/>
        </w:rPr>
        <w:br/>
      </w:r>
      <w:r w:rsidRPr="00091760">
        <w:rPr>
          <w:rFonts w:ascii="Arial" w:hAnsi="Arial" w:cs="Arial" w:eastAsiaTheme="majorEastAsia"/>
          <w:sz w:val="20"/>
          <w:szCs w:val="20"/>
        </w:rPr>
        <w:t>Neurodiversity in Business</w:t>
      </w:r>
      <w:r w:rsidRPr="00091760" w:rsidR="00091760">
        <w:rPr>
          <w:rFonts w:ascii="Arial" w:hAnsi="Arial" w:cs="Arial" w:eastAsiaTheme="majorEastAsia"/>
          <w:sz w:val="20"/>
          <w:szCs w:val="20"/>
        </w:rPr>
        <w:t xml:space="preserve"> (</w:t>
      </w:r>
      <w:proofErr w:type="spellStart"/>
      <w:r w:rsidRPr="00091760" w:rsidR="00091760">
        <w:rPr>
          <w:rFonts w:ascii="Arial" w:hAnsi="Arial" w:cs="Arial" w:eastAsiaTheme="majorEastAsia"/>
          <w:sz w:val="20"/>
          <w:szCs w:val="20"/>
        </w:rPr>
        <w:t>NiB</w:t>
      </w:r>
      <w:proofErr w:type="spellEnd"/>
      <w:r w:rsidRPr="00091760" w:rsidR="00091760">
        <w:rPr>
          <w:rFonts w:ascii="Arial" w:hAnsi="Arial" w:cs="Arial" w:eastAsiaTheme="majorEastAsia"/>
          <w:sz w:val="20"/>
          <w:szCs w:val="20"/>
        </w:rPr>
        <w:t>)</w:t>
      </w:r>
    </w:p>
    <w:p w:rsidR="00D36384" w:rsidP="008A2533" w:rsidRDefault="00D36384" w14:paraId="744B39B3" w14:textId="77777777">
      <w:pPr>
        <w:spacing w:after="0"/>
        <w:jc w:val="right"/>
        <w:rPr>
          <w:rFonts w:ascii="Arial" w:hAnsi="Arial" w:cs="Arial" w:eastAsiaTheme="majorEastAsia"/>
          <w:sz w:val="20"/>
          <w:szCs w:val="20"/>
        </w:rPr>
      </w:pPr>
    </w:p>
    <w:p w:rsidR="00D36384" w:rsidP="008A2533" w:rsidRDefault="00D36384" w14:paraId="3F6EC37E" w14:textId="77777777">
      <w:pPr>
        <w:spacing w:after="0"/>
        <w:jc w:val="right"/>
        <w:rPr>
          <w:rFonts w:ascii="Arial" w:hAnsi="Arial" w:cs="Arial" w:eastAsiaTheme="majorEastAsia"/>
          <w:sz w:val="20"/>
          <w:szCs w:val="20"/>
        </w:rPr>
      </w:pPr>
    </w:p>
    <w:p w:rsidRPr="007B4CB1" w:rsidR="00580DB9" w:rsidP="008A2533" w:rsidRDefault="00B870FE" w14:paraId="6D498660" w14:textId="04F17DAB">
      <w:pPr>
        <w:spacing w:after="0"/>
        <w:jc w:val="right"/>
        <w:rPr>
          <w:rFonts w:ascii="Arial" w:hAnsi="Arial" w:cs="Arial" w:eastAsiaTheme="majorEastAsia"/>
          <w:sz w:val="20"/>
          <w:szCs w:val="20"/>
        </w:rPr>
      </w:pPr>
      <w:r w:rsidRPr="007B4CB1">
        <w:rPr>
          <w:rFonts w:ascii="Arial" w:hAnsi="Arial" w:cs="Arial" w:eastAsiaTheme="majorEastAsia"/>
          <w:sz w:val="20"/>
          <w:szCs w:val="20"/>
        </w:rPr>
        <w:t xml:space="preserve"> On behalf of______________________</w:t>
      </w:r>
      <w:r w:rsidRPr="007B4CB1" w:rsidR="00580DB9">
        <w:rPr>
          <w:rFonts w:ascii="Arial" w:hAnsi="Arial" w:cs="Arial"/>
          <w:sz w:val="20"/>
          <w:szCs w:val="20"/>
        </w:rPr>
        <w:br/>
      </w:r>
      <w:r w:rsidRPr="007B4CB1">
        <w:rPr>
          <w:rFonts w:ascii="Arial" w:hAnsi="Arial" w:cs="Arial" w:eastAsiaTheme="majorEastAsia"/>
          <w:sz w:val="20"/>
          <w:szCs w:val="20"/>
        </w:rPr>
        <w:t xml:space="preserve">(organisation name) </w:t>
      </w:r>
    </w:p>
    <w:p w:rsidRPr="007B4CB1" w:rsidR="00580DB9" w:rsidP="008A2533" w:rsidRDefault="00B870FE" w14:paraId="38B4EF83" w14:textId="77777777">
      <w:pPr>
        <w:spacing w:after="0"/>
        <w:jc w:val="right"/>
        <w:rPr>
          <w:rFonts w:ascii="Arial" w:hAnsi="Arial" w:cs="Arial" w:eastAsiaTheme="majorEastAsia"/>
          <w:sz w:val="20"/>
          <w:szCs w:val="20"/>
        </w:rPr>
      </w:pPr>
      <w:r w:rsidRPr="007B4CB1">
        <w:rPr>
          <w:rFonts w:ascii="Arial" w:hAnsi="Arial" w:cs="Arial"/>
          <w:sz w:val="20"/>
          <w:szCs w:val="20"/>
        </w:rPr>
        <w:br/>
      </w:r>
      <w:r w:rsidRPr="007B4CB1">
        <w:rPr>
          <w:rFonts w:ascii="Arial" w:hAnsi="Arial" w:cs="Arial" w:eastAsiaTheme="majorEastAsia"/>
          <w:sz w:val="20"/>
          <w:szCs w:val="20"/>
        </w:rPr>
        <w:t>______________________</w:t>
      </w:r>
    </w:p>
    <w:p w:rsidRPr="007B4CB1" w:rsidR="00580DB9" w:rsidP="008A2533" w:rsidRDefault="00B870FE" w14:paraId="105537F4" w14:textId="77777777">
      <w:pPr>
        <w:spacing w:after="0"/>
        <w:jc w:val="right"/>
        <w:rPr>
          <w:rFonts w:ascii="Arial" w:hAnsi="Arial" w:cs="Arial" w:eastAsiaTheme="majorEastAsia"/>
          <w:sz w:val="20"/>
          <w:szCs w:val="20"/>
        </w:rPr>
      </w:pPr>
      <w:r w:rsidRPr="007B4CB1">
        <w:rPr>
          <w:rFonts w:ascii="Arial" w:hAnsi="Arial" w:cs="Arial"/>
          <w:sz w:val="20"/>
          <w:szCs w:val="20"/>
        </w:rPr>
        <w:br/>
      </w:r>
      <w:r w:rsidRPr="007B4CB1">
        <w:rPr>
          <w:rFonts w:ascii="Arial" w:hAnsi="Arial" w:cs="Arial" w:eastAsiaTheme="majorEastAsia"/>
          <w:sz w:val="20"/>
          <w:szCs w:val="20"/>
        </w:rPr>
        <w:t>I hereby confirm the above</w:t>
      </w:r>
    </w:p>
    <w:sectPr w:rsidRPr="007B4CB1" w:rsidR="00580DB9">
      <w:headerReference w:type="default" r:id="rId11"/>
      <w:footerReference w:type="default" r:id="rId12"/>
      <w:pgSz w:w="11906" w:h="16838" w:orient="portrait"/>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189" w:rsidRDefault="00CF5189" w14:paraId="156A51FC" w14:textId="77777777">
      <w:pPr>
        <w:spacing w:after="0" w:line="240" w:lineRule="auto"/>
      </w:pPr>
      <w:r>
        <w:separator/>
      </w:r>
    </w:p>
  </w:endnote>
  <w:endnote w:type="continuationSeparator" w:id="0">
    <w:p w:rsidR="00CF5189" w:rsidRDefault="00CF5189" w14:paraId="38FFE6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93860"/>
      <w:docPartObj>
        <w:docPartGallery w:val="Page Numbers (Bottom of Page)"/>
        <w:docPartUnique/>
      </w:docPartObj>
    </w:sdtPr>
    <w:sdtEndPr>
      <w:rPr>
        <w:rFonts w:ascii="Arial" w:hAnsi="Arial" w:cs="Arial"/>
        <w:noProof/>
      </w:rPr>
    </w:sdtEndPr>
    <w:sdtContent>
      <w:p w:rsidRPr="003B0F14" w:rsidR="003B0F14" w:rsidRDefault="003B0F14" w14:paraId="1143BD66" w14:textId="0812BD61">
        <w:pPr>
          <w:pStyle w:val="Footer"/>
          <w:jc w:val="center"/>
          <w:rPr>
            <w:rFonts w:ascii="Arial" w:hAnsi="Arial" w:cs="Arial"/>
          </w:rPr>
        </w:pPr>
        <w:r w:rsidRPr="003B0F14">
          <w:rPr>
            <w:rFonts w:ascii="Arial" w:hAnsi="Arial" w:cs="Arial"/>
          </w:rPr>
          <w:fldChar w:fldCharType="begin"/>
        </w:r>
        <w:r w:rsidRPr="003B0F14">
          <w:rPr>
            <w:rFonts w:ascii="Arial" w:hAnsi="Arial" w:cs="Arial"/>
          </w:rPr>
          <w:instrText xml:space="preserve"> PAGE   \* MERGEFORMAT </w:instrText>
        </w:r>
        <w:r w:rsidRPr="003B0F14">
          <w:rPr>
            <w:rFonts w:ascii="Arial" w:hAnsi="Arial" w:cs="Arial"/>
          </w:rPr>
          <w:fldChar w:fldCharType="separate"/>
        </w:r>
        <w:r w:rsidRPr="003B0F14">
          <w:rPr>
            <w:rFonts w:ascii="Arial" w:hAnsi="Arial" w:cs="Arial"/>
            <w:noProof/>
          </w:rPr>
          <w:t>2</w:t>
        </w:r>
        <w:r w:rsidRPr="003B0F14">
          <w:rPr>
            <w:rFonts w:ascii="Arial" w:hAnsi="Arial" w:cs="Arial"/>
            <w:noProof/>
          </w:rPr>
          <w:fldChar w:fldCharType="end"/>
        </w:r>
      </w:p>
    </w:sdtContent>
  </w:sdt>
  <w:p w:rsidR="00580DB9" w:rsidRDefault="00580DB9" w14:paraId="4D83CADF" w14:textId="57936E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189" w:rsidRDefault="00CF5189" w14:paraId="41C192BF" w14:textId="77777777">
      <w:pPr>
        <w:spacing w:after="0" w:line="240" w:lineRule="auto"/>
      </w:pPr>
      <w:r>
        <w:separator/>
      </w:r>
    </w:p>
  </w:footnote>
  <w:footnote w:type="continuationSeparator" w:id="0">
    <w:p w:rsidR="00CF5189" w:rsidRDefault="00CF5189" w14:paraId="17750A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80DB9" w:rsidRDefault="00B870FE" w14:paraId="08EE480F" w14:textId="7777777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59CA7454" wp14:editId="5316641F">
          <wp:simplePos x="0" y="0"/>
          <wp:positionH relativeFrom="page">
            <wp:posOffset>10160</wp:posOffset>
          </wp:positionH>
          <wp:positionV relativeFrom="paragraph">
            <wp:posOffset>-434340</wp:posOffset>
          </wp:positionV>
          <wp:extent cx="7874000" cy="1478280"/>
          <wp:effectExtent l="0" t="0" r="0" b="7620"/>
          <wp:wrapSquare wrapText="bothSides" distT="0" distB="0" distL="114300" distR="114300"/>
          <wp:docPr id="1" name="image2.pn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background pattern&#10;&#10;Description automatically generated"/>
                  <pic:cNvPicPr preferRelativeResize="0"/>
                </pic:nvPicPr>
                <pic:blipFill>
                  <a:blip r:embed="rId1"/>
                  <a:srcRect/>
                  <a:stretch>
                    <a:fillRect/>
                  </a:stretch>
                </pic:blipFill>
                <pic:spPr>
                  <a:xfrm>
                    <a:off x="0" y="0"/>
                    <a:ext cx="7874000" cy="147828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582d83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AA529C"/>
    <w:multiLevelType w:val="hybridMultilevel"/>
    <w:tmpl w:val="E1E823B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15A458BC"/>
    <w:multiLevelType w:val="multilevel"/>
    <w:tmpl w:val="FFFFFFFF"/>
    <w:lvl w:ilvl="0">
      <w:start w:val="1"/>
      <w:numFmt w:val="bullet"/>
      <w:lvlText w:val="⮚"/>
      <w:lvlJc w:val="left"/>
      <w:pPr>
        <w:ind w:left="720" w:hanging="360"/>
      </w:pPr>
      <w:rPr>
        <w:rFonts w:ascii="Noto Sans Symbols" w:hAnsi="Noto Sans Symbols" w:eastAsia="Noto Sans Symbols" w:cs="Noto Sans Symbols"/>
        <w:b/>
      </w:rPr>
    </w:lvl>
    <w:lvl w:ilvl="1">
      <w:start w:val="1"/>
      <w:numFmt w:val="bullet"/>
      <w:lvlText w:val="⮚"/>
      <w:lvlJc w:val="left"/>
      <w:pPr>
        <w:ind w:left="1440" w:hanging="360"/>
      </w:pPr>
      <w:rPr>
        <w:rFonts w:ascii="Noto Sans Symbols" w:hAnsi="Noto Sans Symbols" w:eastAsia="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1318F"/>
    <w:multiLevelType w:val="hybridMultilevel"/>
    <w:tmpl w:val="DA627360"/>
    <w:lvl w:ilvl="0" w:tplc="40090001">
      <w:start w:val="1"/>
      <w:numFmt w:val="bullet"/>
      <w:lvlText w:val=""/>
      <w:lvlJc w:val="left"/>
      <w:pPr>
        <w:ind w:left="1069" w:hanging="360"/>
      </w:pPr>
      <w:rPr>
        <w:rFonts w:hint="default" w:ascii="Symbol" w:hAnsi="Symbol"/>
      </w:rPr>
    </w:lvl>
    <w:lvl w:ilvl="1" w:tplc="40090003" w:tentative="1">
      <w:start w:val="1"/>
      <w:numFmt w:val="bullet"/>
      <w:lvlText w:val="o"/>
      <w:lvlJc w:val="left"/>
      <w:pPr>
        <w:ind w:left="1789" w:hanging="360"/>
      </w:pPr>
      <w:rPr>
        <w:rFonts w:hint="default" w:ascii="Courier New" w:hAnsi="Courier New" w:cs="Courier New"/>
      </w:rPr>
    </w:lvl>
    <w:lvl w:ilvl="2" w:tplc="40090005" w:tentative="1">
      <w:start w:val="1"/>
      <w:numFmt w:val="bullet"/>
      <w:lvlText w:val=""/>
      <w:lvlJc w:val="left"/>
      <w:pPr>
        <w:ind w:left="2509" w:hanging="360"/>
      </w:pPr>
      <w:rPr>
        <w:rFonts w:hint="default" w:ascii="Wingdings" w:hAnsi="Wingdings"/>
      </w:rPr>
    </w:lvl>
    <w:lvl w:ilvl="3" w:tplc="40090001" w:tentative="1">
      <w:start w:val="1"/>
      <w:numFmt w:val="bullet"/>
      <w:lvlText w:val=""/>
      <w:lvlJc w:val="left"/>
      <w:pPr>
        <w:ind w:left="3229" w:hanging="360"/>
      </w:pPr>
      <w:rPr>
        <w:rFonts w:hint="default" w:ascii="Symbol" w:hAnsi="Symbol"/>
      </w:rPr>
    </w:lvl>
    <w:lvl w:ilvl="4" w:tplc="40090003" w:tentative="1">
      <w:start w:val="1"/>
      <w:numFmt w:val="bullet"/>
      <w:lvlText w:val="o"/>
      <w:lvlJc w:val="left"/>
      <w:pPr>
        <w:ind w:left="3949" w:hanging="360"/>
      </w:pPr>
      <w:rPr>
        <w:rFonts w:hint="default" w:ascii="Courier New" w:hAnsi="Courier New" w:cs="Courier New"/>
      </w:rPr>
    </w:lvl>
    <w:lvl w:ilvl="5" w:tplc="40090005" w:tentative="1">
      <w:start w:val="1"/>
      <w:numFmt w:val="bullet"/>
      <w:lvlText w:val=""/>
      <w:lvlJc w:val="left"/>
      <w:pPr>
        <w:ind w:left="4669" w:hanging="360"/>
      </w:pPr>
      <w:rPr>
        <w:rFonts w:hint="default" w:ascii="Wingdings" w:hAnsi="Wingdings"/>
      </w:rPr>
    </w:lvl>
    <w:lvl w:ilvl="6" w:tplc="40090001" w:tentative="1">
      <w:start w:val="1"/>
      <w:numFmt w:val="bullet"/>
      <w:lvlText w:val=""/>
      <w:lvlJc w:val="left"/>
      <w:pPr>
        <w:ind w:left="5389" w:hanging="360"/>
      </w:pPr>
      <w:rPr>
        <w:rFonts w:hint="default" w:ascii="Symbol" w:hAnsi="Symbol"/>
      </w:rPr>
    </w:lvl>
    <w:lvl w:ilvl="7" w:tplc="40090003" w:tentative="1">
      <w:start w:val="1"/>
      <w:numFmt w:val="bullet"/>
      <w:lvlText w:val="o"/>
      <w:lvlJc w:val="left"/>
      <w:pPr>
        <w:ind w:left="6109" w:hanging="360"/>
      </w:pPr>
      <w:rPr>
        <w:rFonts w:hint="default" w:ascii="Courier New" w:hAnsi="Courier New" w:cs="Courier New"/>
      </w:rPr>
    </w:lvl>
    <w:lvl w:ilvl="8" w:tplc="40090005" w:tentative="1">
      <w:start w:val="1"/>
      <w:numFmt w:val="bullet"/>
      <w:lvlText w:val=""/>
      <w:lvlJc w:val="left"/>
      <w:pPr>
        <w:ind w:left="6829" w:hanging="360"/>
      </w:pPr>
      <w:rPr>
        <w:rFonts w:hint="default" w:ascii="Wingdings" w:hAnsi="Wingdings"/>
      </w:rPr>
    </w:lvl>
  </w:abstractNum>
  <w:abstractNum w:abstractNumId="3" w15:restartNumberingAfterBreak="0">
    <w:nsid w:val="2D430DAA"/>
    <w:multiLevelType w:val="hybridMultilevel"/>
    <w:tmpl w:val="E368BE18"/>
    <w:lvl w:ilvl="0" w:tplc="4B5A5392">
      <w:start w:val="1"/>
      <w:numFmt w:val="decimal"/>
      <w:lvlText w:val="%1."/>
      <w:lvlJc w:val="left"/>
      <w:pPr>
        <w:ind w:left="720" w:hanging="360"/>
      </w:pPr>
    </w:lvl>
    <w:lvl w:ilvl="1" w:tplc="937A311E">
      <w:start w:val="1"/>
      <w:numFmt w:val="lowerLetter"/>
      <w:lvlText w:val="%2."/>
      <w:lvlJc w:val="left"/>
      <w:pPr>
        <w:ind w:left="1440" w:hanging="360"/>
      </w:pPr>
    </w:lvl>
    <w:lvl w:ilvl="2" w:tplc="D764B8B2">
      <w:start w:val="1"/>
      <w:numFmt w:val="lowerRoman"/>
      <w:lvlText w:val="%3."/>
      <w:lvlJc w:val="right"/>
      <w:pPr>
        <w:ind w:left="2160" w:hanging="180"/>
      </w:pPr>
    </w:lvl>
    <w:lvl w:ilvl="3" w:tplc="0CEE60F4">
      <w:start w:val="1"/>
      <w:numFmt w:val="decimal"/>
      <w:lvlText w:val="%4."/>
      <w:lvlJc w:val="left"/>
      <w:pPr>
        <w:ind w:left="2880" w:hanging="360"/>
      </w:pPr>
    </w:lvl>
    <w:lvl w:ilvl="4" w:tplc="F39076F2">
      <w:start w:val="1"/>
      <w:numFmt w:val="lowerLetter"/>
      <w:lvlText w:val="%5."/>
      <w:lvlJc w:val="left"/>
      <w:pPr>
        <w:ind w:left="3600" w:hanging="360"/>
      </w:pPr>
    </w:lvl>
    <w:lvl w:ilvl="5" w:tplc="9A843974">
      <w:start w:val="1"/>
      <w:numFmt w:val="lowerRoman"/>
      <w:lvlText w:val="%6."/>
      <w:lvlJc w:val="right"/>
      <w:pPr>
        <w:ind w:left="4320" w:hanging="180"/>
      </w:pPr>
    </w:lvl>
    <w:lvl w:ilvl="6" w:tplc="6374DCE2">
      <w:start w:val="1"/>
      <w:numFmt w:val="decimal"/>
      <w:lvlText w:val="%7."/>
      <w:lvlJc w:val="left"/>
      <w:pPr>
        <w:ind w:left="5040" w:hanging="360"/>
      </w:pPr>
    </w:lvl>
    <w:lvl w:ilvl="7" w:tplc="7BD40B30">
      <w:start w:val="1"/>
      <w:numFmt w:val="lowerLetter"/>
      <w:lvlText w:val="%8."/>
      <w:lvlJc w:val="left"/>
      <w:pPr>
        <w:ind w:left="5760" w:hanging="360"/>
      </w:pPr>
    </w:lvl>
    <w:lvl w:ilvl="8" w:tplc="A2587B92">
      <w:start w:val="1"/>
      <w:numFmt w:val="lowerRoman"/>
      <w:lvlText w:val="%9."/>
      <w:lvlJc w:val="right"/>
      <w:pPr>
        <w:ind w:left="6480" w:hanging="180"/>
      </w:pPr>
    </w:lvl>
  </w:abstractNum>
  <w:abstractNum w:abstractNumId="4" w15:restartNumberingAfterBreak="0">
    <w:nsid w:val="2EE0707D"/>
    <w:multiLevelType w:val="hybridMultilevel"/>
    <w:tmpl w:val="7708FBAA"/>
    <w:lvl w:ilvl="0" w:tplc="42727B9C">
      <w:start w:val="1"/>
      <w:numFmt w:val="decimal"/>
      <w:lvlText w:val="%1."/>
      <w:lvlJc w:val="left"/>
      <w:pPr>
        <w:ind w:left="720" w:hanging="360"/>
      </w:pPr>
    </w:lvl>
    <w:lvl w:ilvl="1" w:tplc="80049D1E">
      <w:start w:val="1"/>
      <w:numFmt w:val="lowerLetter"/>
      <w:lvlText w:val="%2."/>
      <w:lvlJc w:val="left"/>
      <w:pPr>
        <w:ind w:left="1440" w:hanging="360"/>
      </w:pPr>
    </w:lvl>
    <w:lvl w:ilvl="2" w:tplc="F38A762E">
      <w:start w:val="1"/>
      <w:numFmt w:val="lowerRoman"/>
      <w:lvlText w:val="%3."/>
      <w:lvlJc w:val="right"/>
      <w:pPr>
        <w:ind w:left="2160" w:hanging="180"/>
      </w:pPr>
    </w:lvl>
    <w:lvl w:ilvl="3" w:tplc="2378F688">
      <w:start w:val="1"/>
      <w:numFmt w:val="decimal"/>
      <w:lvlText w:val="%4."/>
      <w:lvlJc w:val="left"/>
      <w:pPr>
        <w:ind w:left="2880" w:hanging="360"/>
      </w:pPr>
    </w:lvl>
    <w:lvl w:ilvl="4" w:tplc="84BEDECE">
      <w:start w:val="1"/>
      <w:numFmt w:val="lowerLetter"/>
      <w:lvlText w:val="%5."/>
      <w:lvlJc w:val="left"/>
      <w:pPr>
        <w:ind w:left="3600" w:hanging="360"/>
      </w:pPr>
    </w:lvl>
    <w:lvl w:ilvl="5" w:tplc="110C5976">
      <w:start w:val="1"/>
      <w:numFmt w:val="lowerRoman"/>
      <w:lvlText w:val="%6."/>
      <w:lvlJc w:val="right"/>
      <w:pPr>
        <w:ind w:left="4320" w:hanging="180"/>
      </w:pPr>
    </w:lvl>
    <w:lvl w:ilvl="6" w:tplc="9016300C">
      <w:start w:val="1"/>
      <w:numFmt w:val="decimal"/>
      <w:lvlText w:val="%7."/>
      <w:lvlJc w:val="left"/>
      <w:pPr>
        <w:ind w:left="5040" w:hanging="360"/>
      </w:pPr>
    </w:lvl>
    <w:lvl w:ilvl="7" w:tplc="BD7A8F6A">
      <w:start w:val="1"/>
      <w:numFmt w:val="lowerLetter"/>
      <w:lvlText w:val="%8."/>
      <w:lvlJc w:val="left"/>
      <w:pPr>
        <w:ind w:left="5760" w:hanging="360"/>
      </w:pPr>
    </w:lvl>
    <w:lvl w:ilvl="8" w:tplc="632C0B9E">
      <w:start w:val="1"/>
      <w:numFmt w:val="lowerRoman"/>
      <w:lvlText w:val="%9."/>
      <w:lvlJc w:val="right"/>
      <w:pPr>
        <w:ind w:left="6480" w:hanging="180"/>
      </w:pPr>
    </w:lvl>
  </w:abstractNum>
  <w:abstractNum w:abstractNumId="5" w15:restartNumberingAfterBreak="0">
    <w:nsid w:val="35A77A2D"/>
    <w:multiLevelType w:val="hybridMultilevel"/>
    <w:tmpl w:val="B3E287E6"/>
    <w:lvl w:ilvl="0" w:tplc="40090001">
      <w:start w:val="1"/>
      <w:numFmt w:val="bullet"/>
      <w:lvlText w:val=""/>
      <w:lvlJc w:val="left"/>
      <w:pPr>
        <w:ind w:left="1069" w:hanging="360"/>
      </w:pPr>
      <w:rPr>
        <w:rFonts w:hint="default" w:ascii="Symbol" w:hAnsi="Symbol"/>
      </w:rPr>
    </w:lvl>
    <w:lvl w:ilvl="1" w:tplc="40090003" w:tentative="1">
      <w:start w:val="1"/>
      <w:numFmt w:val="bullet"/>
      <w:lvlText w:val="o"/>
      <w:lvlJc w:val="left"/>
      <w:pPr>
        <w:ind w:left="1789" w:hanging="360"/>
      </w:pPr>
      <w:rPr>
        <w:rFonts w:hint="default" w:ascii="Courier New" w:hAnsi="Courier New" w:cs="Courier New"/>
      </w:rPr>
    </w:lvl>
    <w:lvl w:ilvl="2" w:tplc="40090005">
      <w:start w:val="1"/>
      <w:numFmt w:val="bullet"/>
      <w:lvlText w:val=""/>
      <w:lvlJc w:val="left"/>
      <w:pPr>
        <w:ind w:left="2509" w:hanging="360"/>
      </w:pPr>
      <w:rPr>
        <w:rFonts w:hint="default" w:ascii="Wingdings" w:hAnsi="Wingdings"/>
      </w:rPr>
    </w:lvl>
    <w:lvl w:ilvl="3" w:tplc="40090001" w:tentative="1">
      <w:start w:val="1"/>
      <w:numFmt w:val="bullet"/>
      <w:lvlText w:val=""/>
      <w:lvlJc w:val="left"/>
      <w:pPr>
        <w:ind w:left="3229" w:hanging="360"/>
      </w:pPr>
      <w:rPr>
        <w:rFonts w:hint="default" w:ascii="Symbol" w:hAnsi="Symbol"/>
      </w:rPr>
    </w:lvl>
    <w:lvl w:ilvl="4" w:tplc="40090003" w:tentative="1">
      <w:start w:val="1"/>
      <w:numFmt w:val="bullet"/>
      <w:lvlText w:val="o"/>
      <w:lvlJc w:val="left"/>
      <w:pPr>
        <w:ind w:left="3949" w:hanging="360"/>
      </w:pPr>
      <w:rPr>
        <w:rFonts w:hint="default" w:ascii="Courier New" w:hAnsi="Courier New" w:cs="Courier New"/>
      </w:rPr>
    </w:lvl>
    <w:lvl w:ilvl="5" w:tplc="40090005" w:tentative="1">
      <w:start w:val="1"/>
      <w:numFmt w:val="bullet"/>
      <w:lvlText w:val=""/>
      <w:lvlJc w:val="left"/>
      <w:pPr>
        <w:ind w:left="4669" w:hanging="360"/>
      </w:pPr>
      <w:rPr>
        <w:rFonts w:hint="default" w:ascii="Wingdings" w:hAnsi="Wingdings"/>
      </w:rPr>
    </w:lvl>
    <w:lvl w:ilvl="6" w:tplc="40090001" w:tentative="1">
      <w:start w:val="1"/>
      <w:numFmt w:val="bullet"/>
      <w:lvlText w:val=""/>
      <w:lvlJc w:val="left"/>
      <w:pPr>
        <w:ind w:left="5389" w:hanging="360"/>
      </w:pPr>
      <w:rPr>
        <w:rFonts w:hint="default" w:ascii="Symbol" w:hAnsi="Symbol"/>
      </w:rPr>
    </w:lvl>
    <w:lvl w:ilvl="7" w:tplc="40090003" w:tentative="1">
      <w:start w:val="1"/>
      <w:numFmt w:val="bullet"/>
      <w:lvlText w:val="o"/>
      <w:lvlJc w:val="left"/>
      <w:pPr>
        <w:ind w:left="6109" w:hanging="360"/>
      </w:pPr>
      <w:rPr>
        <w:rFonts w:hint="default" w:ascii="Courier New" w:hAnsi="Courier New" w:cs="Courier New"/>
      </w:rPr>
    </w:lvl>
    <w:lvl w:ilvl="8" w:tplc="40090005" w:tentative="1">
      <w:start w:val="1"/>
      <w:numFmt w:val="bullet"/>
      <w:lvlText w:val=""/>
      <w:lvlJc w:val="left"/>
      <w:pPr>
        <w:ind w:left="6829" w:hanging="360"/>
      </w:pPr>
      <w:rPr>
        <w:rFonts w:hint="default" w:ascii="Wingdings" w:hAnsi="Wingdings"/>
      </w:rPr>
    </w:lvl>
  </w:abstractNum>
  <w:abstractNum w:abstractNumId="6" w15:restartNumberingAfterBreak="0">
    <w:nsid w:val="37962BB3"/>
    <w:multiLevelType w:val="multilevel"/>
    <w:tmpl w:val="FFFFFFFF"/>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7" w15:restartNumberingAfterBreak="0">
    <w:nsid w:val="3FB2471B"/>
    <w:multiLevelType w:val="multilevel"/>
    <w:tmpl w:val="FFFFFFFF"/>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8" w15:restartNumberingAfterBreak="0">
    <w:nsid w:val="3FFD7B5F"/>
    <w:multiLevelType w:val="hybridMultilevel"/>
    <w:tmpl w:val="694CE0B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42F443DC"/>
    <w:multiLevelType w:val="multilevel"/>
    <w:tmpl w:val="FFFFFFF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79E475A"/>
    <w:multiLevelType w:val="hybridMultilevel"/>
    <w:tmpl w:val="CEEEFFEA"/>
    <w:lvl w:ilvl="0" w:tplc="42C4B58A">
      <w:start w:val="1"/>
      <w:numFmt w:val="bullet"/>
      <w:lvlText w:val=""/>
      <w:lvlJc w:val="left"/>
      <w:pPr>
        <w:ind w:left="1069" w:hanging="360"/>
      </w:pPr>
      <w:rPr>
        <w:rFonts w:hint="default" w:ascii="Symbol" w:hAnsi="Symbol" w:cs="Arial"/>
      </w:rPr>
    </w:lvl>
    <w:lvl w:ilvl="1" w:tplc="40090003" w:tentative="1">
      <w:start w:val="1"/>
      <w:numFmt w:val="bullet"/>
      <w:lvlText w:val="o"/>
      <w:lvlJc w:val="left"/>
      <w:pPr>
        <w:ind w:left="1789" w:hanging="360"/>
      </w:pPr>
      <w:rPr>
        <w:rFonts w:hint="default" w:ascii="Courier New" w:hAnsi="Courier New" w:cs="Courier New"/>
      </w:rPr>
    </w:lvl>
    <w:lvl w:ilvl="2" w:tplc="40090005" w:tentative="1">
      <w:start w:val="1"/>
      <w:numFmt w:val="bullet"/>
      <w:lvlText w:val=""/>
      <w:lvlJc w:val="left"/>
      <w:pPr>
        <w:ind w:left="2509" w:hanging="360"/>
      </w:pPr>
      <w:rPr>
        <w:rFonts w:hint="default" w:ascii="Wingdings" w:hAnsi="Wingdings"/>
      </w:rPr>
    </w:lvl>
    <w:lvl w:ilvl="3" w:tplc="40090001" w:tentative="1">
      <w:start w:val="1"/>
      <w:numFmt w:val="bullet"/>
      <w:lvlText w:val=""/>
      <w:lvlJc w:val="left"/>
      <w:pPr>
        <w:ind w:left="3229" w:hanging="360"/>
      </w:pPr>
      <w:rPr>
        <w:rFonts w:hint="default" w:ascii="Symbol" w:hAnsi="Symbol"/>
      </w:rPr>
    </w:lvl>
    <w:lvl w:ilvl="4" w:tplc="40090003" w:tentative="1">
      <w:start w:val="1"/>
      <w:numFmt w:val="bullet"/>
      <w:lvlText w:val="o"/>
      <w:lvlJc w:val="left"/>
      <w:pPr>
        <w:ind w:left="3949" w:hanging="360"/>
      </w:pPr>
      <w:rPr>
        <w:rFonts w:hint="default" w:ascii="Courier New" w:hAnsi="Courier New" w:cs="Courier New"/>
      </w:rPr>
    </w:lvl>
    <w:lvl w:ilvl="5" w:tplc="40090005" w:tentative="1">
      <w:start w:val="1"/>
      <w:numFmt w:val="bullet"/>
      <w:lvlText w:val=""/>
      <w:lvlJc w:val="left"/>
      <w:pPr>
        <w:ind w:left="4669" w:hanging="360"/>
      </w:pPr>
      <w:rPr>
        <w:rFonts w:hint="default" w:ascii="Wingdings" w:hAnsi="Wingdings"/>
      </w:rPr>
    </w:lvl>
    <w:lvl w:ilvl="6" w:tplc="40090001" w:tentative="1">
      <w:start w:val="1"/>
      <w:numFmt w:val="bullet"/>
      <w:lvlText w:val=""/>
      <w:lvlJc w:val="left"/>
      <w:pPr>
        <w:ind w:left="5389" w:hanging="360"/>
      </w:pPr>
      <w:rPr>
        <w:rFonts w:hint="default" w:ascii="Symbol" w:hAnsi="Symbol"/>
      </w:rPr>
    </w:lvl>
    <w:lvl w:ilvl="7" w:tplc="40090003" w:tentative="1">
      <w:start w:val="1"/>
      <w:numFmt w:val="bullet"/>
      <w:lvlText w:val="o"/>
      <w:lvlJc w:val="left"/>
      <w:pPr>
        <w:ind w:left="6109" w:hanging="360"/>
      </w:pPr>
      <w:rPr>
        <w:rFonts w:hint="default" w:ascii="Courier New" w:hAnsi="Courier New" w:cs="Courier New"/>
      </w:rPr>
    </w:lvl>
    <w:lvl w:ilvl="8" w:tplc="40090005" w:tentative="1">
      <w:start w:val="1"/>
      <w:numFmt w:val="bullet"/>
      <w:lvlText w:val=""/>
      <w:lvlJc w:val="left"/>
      <w:pPr>
        <w:ind w:left="6829" w:hanging="360"/>
      </w:pPr>
      <w:rPr>
        <w:rFonts w:hint="default" w:ascii="Wingdings" w:hAnsi="Wingdings"/>
      </w:rPr>
    </w:lvl>
  </w:abstractNum>
  <w:abstractNum w:abstractNumId="11" w15:restartNumberingAfterBreak="0">
    <w:nsid w:val="49D65398"/>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4AAF4E5C"/>
    <w:multiLevelType w:val="hybridMultilevel"/>
    <w:tmpl w:val="D3D081F6"/>
    <w:lvl w:ilvl="0" w:tplc="40090001">
      <w:start w:val="1"/>
      <w:numFmt w:val="bullet"/>
      <w:lvlText w:val=""/>
      <w:lvlJc w:val="left"/>
      <w:pPr>
        <w:ind w:left="1440" w:hanging="360"/>
      </w:pPr>
      <w:rPr>
        <w:rFonts w:hint="default" w:ascii="Symbol" w:hAnsi="Symbol"/>
      </w:rPr>
    </w:lvl>
    <w:lvl w:ilvl="1" w:tplc="40090003" w:tentative="1">
      <w:start w:val="1"/>
      <w:numFmt w:val="bullet"/>
      <w:lvlText w:val="o"/>
      <w:lvlJc w:val="left"/>
      <w:pPr>
        <w:ind w:left="2160" w:hanging="360"/>
      </w:pPr>
      <w:rPr>
        <w:rFonts w:hint="default" w:ascii="Courier New" w:hAnsi="Courier New" w:cs="Courier New"/>
      </w:rPr>
    </w:lvl>
    <w:lvl w:ilvl="2" w:tplc="40090005" w:tentative="1">
      <w:start w:val="1"/>
      <w:numFmt w:val="bullet"/>
      <w:lvlText w:val=""/>
      <w:lvlJc w:val="left"/>
      <w:pPr>
        <w:ind w:left="2880" w:hanging="360"/>
      </w:pPr>
      <w:rPr>
        <w:rFonts w:hint="default" w:ascii="Wingdings" w:hAnsi="Wingdings"/>
      </w:rPr>
    </w:lvl>
    <w:lvl w:ilvl="3" w:tplc="40090001" w:tentative="1">
      <w:start w:val="1"/>
      <w:numFmt w:val="bullet"/>
      <w:lvlText w:val=""/>
      <w:lvlJc w:val="left"/>
      <w:pPr>
        <w:ind w:left="3600" w:hanging="360"/>
      </w:pPr>
      <w:rPr>
        <w:rFonts w:hint="default" w:ascii="Symbol" w:hAnsi="Symbol"/>
      </w:rPr>
    </w:lvl>
    <w:lvl w:ilvl="4" w:tplc="40090003" w:tentative="1">
      <w:start w:val="1"/>
      <w:numFmt w:val="bullet"/>
      <w:lvlText w:val="o"/>
      <w:lvlJc w:val="left"/>
      <w:pPr>
        <w:ind w:left="4320" w:hanging="360"/>
      </w:pPr>
      <w:rPr>
        <w:rFonts w:hint="default" w:ascii="Courier New" w:hAnsi="Courier New" w:cs="Courier New"/>
      </w:rPr>
    </w:lvl>
    <w:lvl w:ilvl="5" w:tplc="40090005" w:tentative="1">
      <w:start w:val="1"/>
      <w:numFmt w:val="bullet"/>
      <w:lvlText w:val=""/>
      <w:lvlJc w:val="left"/>
      <w:pPr>
        <w:ind w:left="5040" w:hanging="360"/>
      </w:pPr>
      <w:rPr>
        <w:rFonts w:hint="default" w:ascii="Wingdings" w:hAnsi="Wingdings"/>
      </w:rPr>
    </w:lvl>
    <w:lvl w:ilvl="6" w:tplc="40090001" w:tentative="1">
      <w:start w:val="1"/>
      <w:numFmt w:val="bullet"/>
      <w:lvlText w:val=""/>
      <w:lvlJc w:val="left"/>
      <w:pPr>
        <w:ind w:left="5760" w:hanging="360"/>
      </w:pPr>
      <w:rPr>
        <w:rFonts w:hint="default" w:ascii="Symbol" w:hAnsi="Symbol"/>
      </w:rPr>
    </w:lvl>
    <w:lvl w:ilvl="7" w:tplc="40090003" w:tentative="1">
      <w:start w:val="1"/>
      <w:numFmt w:val="bullet"/>
      <w:lvlText w:val="o"/>
      <w:lvlJc w:val="left"/>
      <w:pPr>
        <w:ind w:left="6480" w:hanging="360"/>
      </w:pPr>
      <w:rPr>
        <w:rFonts w:hint="default" w:ascii="Courier New" w:hAnsi="Courier New" w:cs="Courier New"/>
      </w:rPr>
    </w:lvl>
    <w:lvl w:ilvl="8" w:tplc="40090005" w:tentative="1">
      <w:start w:val="1"/>
      <w:numFmt w:val="bullet"/>
      <w:lvlText w:val=""/>
      <w:lvlJc w:val="left"/>
      <w:pPr>
        <w:ind w:left="7200" w:hanging="360"/>
      </w:pPr>
      <w:rPr>
        <w:rFonts w:hint="default" w:ascii="Wingdings" w:hAnsi="Wingdings"/>
      </w:rPr>
    </w:lvl>
  </w:abstractNum>
  <w:abstractNum w:abstractNumId="13" w15:restartNumberingAfterBreak="0">
    <w:nsid w:val="76E44D2B"/>
    <w:multiLevelType w:val="hybridMultilevel"/>
    <w:tmpl w:val="40B25DA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4" w15:restartNumberingAfterBreak="0">
    <w:nsid w:val="77857A97"/>
    <w:multiLevelType w:val="multilevel"/>
    <w:tmpl w:val="921CB364"/>
    <w:lvl w:ilvl="0">
      <w:start w:val="1"/>
      <w:numFmt w:val="bullet"/>
      <w:lvlText w:val="●"/>
      <w:lvlJc w:val="left"/>
      <w:pPr>
        <w:ind w:left="1069" w:hanging="360"/>
      </w:pPr>
      <w:rPr>
        <w:rFonts w:hint="default" w:ascii="Symbol" w:hAnsi="Symbol" w:eastAsia="Noto Sans Symbols" w:cs="Arial"/>
      </w:rPr>
    </w:lvl>
    <w:lvl w:ilvl="1">
      <w:start w:val="1"/>
      <w:numFmt w:val="bullet"/>
      <w:lvlText w:val="o"/>
      <w:lvlJc w:val="left"/>
      <w:pPr>
        <w:ind w:left="1789" w:hanging="360"/>
      </w:pPr>
      <w:rPr>
        <w:rFonts w:ascii="Courier New" w:hAnsi="Courier New" w:eastAsia="Courier New" w:cs="Courier New"/>
      </w:rPr>
    </w:lvl>
    <w:lvl w:ilvl="2">
      <w:start w:val="1"/>
      <w:numFmt w:val="bullet"/>
      <w:lvlText w:val="▪"/>
      <w:lvlJc w:val="left"/>
      <w:pPr>
        <w:ind w:left="2509" w:hanging="360"/>
      </w:pPr>
      <w:rPr>
        <w:rFonts w:ascii="Noto Sans Symbols" w:hAnsi="Noto Sans Symbols" w:eastAsia="Noto Sans Symbols" w:cs="Noto Sans Symbols"/>
      </w:rPr>
    </w:lvl>
    <w:lvl w:ilvl="3">
      <w:start w:val="1"/>
      <w:numFmt w:val="bullet"/>
      <w:lvlText w:val="●"/>
      <w:lvlJc w:val="left"/>
      <w:pPr>
        <w:ind w:left="3229" w:hanging="360"/>
      </w:pPr>
      <w:rPr>
        <w:rFonts w:ascii="Noto Sans Symbols" w:hAnsi="Noto Sans Symbols" w:eastAsia="Noto Sans Symbols" w:cs="Noto Sans Symbols"/>
      </w:rPr>
    </w:lvl>
    <w:lvl w:ilvl="4">
      <w:start w:val="1"/>
      <w:numFmt w:val="bullet"/>
      <w:lvlText w:val="o"/>
      <w:lvlJc w:val="left"/>
      <w:pPr>
        <w:ind w:left="3949" w:hanging="360"/>
      </w:pPr>
      <w:rPr>
        <w:rFonts w:ascii="Courier New" w:hAnsi="Courier New" w:eastAsia="Courier New" w:cs="Courier New"/>
      </w:rPr>
    </w:lvl>
    <w:lvl w:ilvl="5">
      <w:start w:val="1"/>
      <w:numFmt w:val="bullet"/>
      <w:lvlText w:val="▪"/>
      <w:lvlJc w:val="left"/>
      <w:pPr>
        <w:ind w:left="4669" w:hanging="360"/>
      </w:pPr>
      <w:rPr>
        <w:rFonts w:ascii="Noto Sans Symbols" w:hAnsi="Noto Sans Symbols" w:eastAsia="Noto Sans Symbols" w:cs="Noto Sans Symbols"/>
      </w:rPr>
    </w:lvl>
    <w:lvl w:ilvl="6">
      <w:start w:val="1"/>
      <w:numFmt w:val="bullet"/>
      <w:lvlText w:val="●"/>
      <w:lvlJc w:val="left"/>
      <w:pPr>
        <w:ind w:left="5389" w:hanging="360"/>
      </w:pPr>
      <w:rPr>
        <w:rFonts w:ascii="Noto Sans Symbols" w:hAnsi="Noto Sans Symbols" w:eastAsia="Noto Sans Symbols" w:cs="Noto Sans Symbols"/>
      </w:rPr>
    </w:lvl>
    <w:lvl w:ilvl="7">
      <w:start w:val="1"/>
      <w:numFmt w:val="bullet"/>
      <w:lvlText w:val="o"/>
      <w:lvlJc w:val="left"/>
      <w:pPr>
        <w:ind w:left="6109" w:hanging="360"/>
      </w:pPr>
      <w:rPr>
        <w:rFonts w:ascii="Courier New" w:hAnsi="Courier New" w:eastAsia="Courier New" w:cs="Courier New"/>
      </w:rPr>
    </w:lvl>
    <w:lvl w:ilvl="8">
      <w:start w:val="1"/>
      <w:numFmt w:val="bullet"/>
      <w:lvlText w:val="▪"/>
      <w:lvlJc w:val="left"/>
      <w:pPr>
        <w:ind w:left="6829" w:hanging="360"/>
      </w:pPr>
      <w:rPr>
        <w:rFonts w:ascii="Noto Sans Symbols" w:hAnsi="Noto Sans Symbols" w:eastAsia="Noto Sans Symbols" w:cs="Noto Sans Symbols"/>
      </w:rPr>
    </w:lvl>
  </w:abstractNum>
  <w:num w:numId="16">
    <w:abstractNumId w:val="15"/>
  </w:num>
  <w:num w:numId="1" w16cid:durableId="1301958377">
    <w:abstractNumId w:val="4"/>
  </w:num>
  <w:num w:numId="2" w16cid:durableId="1423842852">
    <w:abstractNumId w:val="3"/>
  </w:num>
  <w:num w:numId="3" w16cid:durableId="1538659823">
    <w:abstractNumId w:val="9"/>
  </w:num>
  <w:num w:numId="4" w16cid:durableId="2063946724">
    <w:abstractNumId w:val="11"/>
  </w:num>
  <w:num w:numId="5" w16cid:durableId="1080568085">
    <w:abstractNumId w:val="1"/>
  </w:num>
  <w:num w:numId="6" w16cid:durableId="1658411683">
    <w:abstractNumId w:val="7"/>
  </w:num>
  <w:num w:numId="7" w16cid:durableId="1145010571">
    <w:abstractNumId w:val="6"/>
  </w:num>
  <w:num w:numId="8" w16cid:durableId="412629657">
    <w:abstractNumId w:val="14"/>
  </w:num>
  <w:num w:numId="9" w16cid:durableId="1581672916">
    <w:abstractNumId w:val="2"/>
  </w:num>
  <w:num w:numId="10" w16cid:durableId="1332219108">
    <w:abstractNumId w:val="10"/>
  </w:num>
  <w:num w:numId="11" w16cid:durableId="1025792747">
    <w:abstractNumId w:val="5"/>
  </w:num>
  <w:num w:numId="12" w16cid:durableId="1010370446">
    <w:abstractNumId w:val="0"/>
  </w:num>
  <w:num w:numId="13" w16cid:durableId="1916090254">
    <w:abstractNumId w:val="13"/>
  </w:num>
  <w:num w:numId="14" w16cid:durableId="1511724254">
    <w:abstractNumId w:val="12"/>
  </w:num>
  <w:num w:numId="15" w16cid:durableId="1519662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B9"/>
    <w:rsid w:val="00025769"/>
    <w:rsid w:val="0008257C"/>
    <w:rsid w:val="00091760"/>
    <w:rsid w:val="00104862"/>
    <w:rsid w:val="002305F3"/>
    <w:rsid w:val="00243D17"/>
    <w:rsid w:val="002779B3"/>
    <w:rsid w:val="00311C0C"/>
    <w:rsid w:val="00350382"/>
    <w:rsid w:val="003A58AD"/>
    <w:rsid w:val="003B0F14"/>
    <w:rsid w:val="00412C6E"/>
    <w:rsid w:val="004146DE"/>
    <w:rsid w:val="00580DB9"/>
    <w:rsid w:val="007242A3"/>
    <w:rsid w:val="00776193"/>
    <w:rsid w:val="007B4CB1"/>
    <w:rsid w:val="00834C8D"/>
    <w:rsid w:val="008A2533"/>
    <w:rsid w:val="00A01DBE"/>
    <w:rsid w:val="00A3384A"/>
    <w:rsid w:val="00B55871"/>
    <w:rsid w:val="00B870FE"/>
    <w:rsid w:val="00CA5C69"/>
    <w:rsid w:val="00CE6410"/>
    <w:rsid w:val="00CF5189"/>
    <w:rsid w:val="00D36384"/>
    <w:rsid w:val="00DD5EC8"/>
    <w:rsid w:val="00DE3D9B"/>
    <w:rsid w:val="00E27598"/>
    <w:rsid w:val="00EC5DE3"/>
    <w:rsid w:val="00F0090C"/>
    <w:rsid w:val="06F3DEC9"/>
    <w:rsid w:val="0D487CB8"/>
    <w:rsid w:val="0D72269F"/>
    <w:rsid w:val="12EEC526"/>
    <w:rsid w:val="13CD8C9A"/>
    <w:rsid w:val="16D636A1"/>
    <w:rsid w:val="1894228D"/>
    <w:rsid w:val="1A51C99D"/>
    <w:rsid w:val="1A670F7D"/>
    <w:rsid w:val="1BC85B4E"/>
    <w:rsid w:val="1CE03CFB"/>
    <w:rsid w:val="23CA8807"/>
    <w:rsid w:val="27BECDC7"/>
    <w:rsid w:val="28664400"/>
    <w:rsid w:val="2962EF9D"/>
    <w:rsid w:val="3478E5D0"/>
    <w:rsid w:val="34A5A244"/>
    <w:rsid w:val="36E0CAA4"/>
    <w:rsid w:val="37B414CA"/>
    <w:rsid w:val="3974C962"/>
    <w:rsid w:val="39791367"/>
    <w:rsid w:val="3A28E420"/>
    <w:rsid w:val="3DA4771C"/>
    <w:rsid w:val="4348A92A"/>
    <w:rsid w:val="461E0C52"/>
    <w:rsid w:val="465F83F5"/>
    <w:rsid w:val="468049EC"/>
    <w:rsid w:val="4835CE09"/>
    <w:rsid w:val="49B7EAAE"/>
    <w:rsid w:val="4CBAE59C"/>
    <w:rsid w:val="4E95357C"/>
    <w:rsid w:val="4ED2D758"/>
    <w:rsid w:val="53D1ECBE"/>
    <w:rsid w:val="54B7C657"/>
    <w:rsid w:val="573B46D6"/>
    <w:rsid w:val="58EC12B6"/>
    <w:rsid w:val="5C23893D"/>
    <w:rsid w:val="5C5E2D2B"/>
    <w:rsid w:val="5C6D0ADA"/>
    <w:rsid w:val="5DF9FD8C"/>
    <w:rsid w:val="6117EA92"/>
    <w:rsid w:val="611915EB"/>
    <w:rsid w:val="62B4E64C"/>
    <w:rsid w:val="62CD6EAF"/>
    <w:rsid w:val="631D9008"/>
    <w:rsid w:val="6450B6AD"/>
    <w:rsid w:val="65CA95BE"/>
    <w:rsid w:val="65EC870E"/>
    <w:rsid w:val="6ADDEC63"/>
    <w:rsid w:val="6D1471D8"/>
    <w:rsid w:val="72010B58"/>
    <w:rsid w:val="733702B3"/>
    <w:rsid w:val="74875060"/>
    <w:rsid w:val="751F83BD"/>
    <w:rsid w:val="79C4D104"/>
    <w:rsid w:val="7DFB568D"/>
    <w:rsid w:val="7E7D27F0"/>
    <w:rsid w:val="7E984227"/>
    <w:rsid w:val="7EC7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06FD"/>
  <w15:docId w15:val="{D0E8EF10-4326-FA4E-97E1-55163094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5DE3"/>
    <w:rPr>
      <w:b/>
      <w:bCs/>
    </w:rPr>
  </w:style>
  <w:style w:type="character" w:styleId="CommentSubjectChar" w:customStyle="1">
    <w:name w:val="Comment Subject Char"/>
    <w:basedOn w:val="CommentTextChar"/>
    <w:link w:val="CommentSubject"/>
    <w:uiPriority w:val="99"/>
    <w:semiHidden/>
    <w:rsid w:val="00EC5DE3"/>
    <w:rPr>
      <w:b/>
      <w:bCs/>
      <w:sz w:val="20"/>
      <w:szCs w:val="20"/>
    </w:rPr>
  </w:style>
  <w:style w:type="character" w:styleId="Mention">
    <w:name w:val="Mention"/>
    <w:basedOn w:val="DefaultParagraphFont"/>
    <w:uiPriority w:val="99"/>
    <w:unhideWhenUsed/>
    <w:rsid w:val="00EC5DE3"/>
    <w:rPr>
      <w:color w:val="2B579A"/>
      <w:shd w:val="clear" w:color="auto" w:fill="E1DFDD"/>
    </w:rPr>
  </w:style>
  <w:style w:type="paragraph" w:styleId="ListParagraph">
    <w:name w:val="List Paragraph"/>
    <w:basedOn w:val="Normal"/>
    <w:uiPriority w:val="34"/>
    <w:qFormat/>
    <w:rsid w:val="00E27598"/>
    <w:pPr>
      <w:ind w:left="720"/>
      <w:contextualSpacing/>
    </w:pPr>
  </w:style>
  <w:style w:type="paragraph" w:styleId="Header">
    <w:name w:val="header"/>
    <w:basedOn w:val="Normal"/>
    <w:link w:val="HeaderChar"/>
    <w:uiPriority w:val="99"/>
    <w:unhideWhenUsed/>
    <w:rsid w:val="00E275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7598"/>
  </w:style>
  <w:style w:type="paragraph" w:styleId="Footer">
    <w:name w:val="footer"/>
    <w:basedOn w:val="Normal"/>
    <w:link w:val="FooterChar"/>
    <w:uiPriority w:val="99"/>
    <w:unhideWhenUsed/>
    <w:rsid w:val="00E275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19/05/relationships/documenttasks" Target="documenttasks/documenttasks1.xml" Id="rId15" /><Relationship Type="http://schemas.openxmlformats.org/officeDocument/2006/relationships/hyperlink" Target="https://neurodiversityinbusiness.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1cccc5db74934fb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F93BCDF-CDC8-448E-8B96-8778E0E17B41}">
    <t:Anchor>
      <t:Comment id="588328983"/>
    </t:Anchor>
    <t:History>
      <t:Event id="{DB82C504-7499-4FC0-A7C4-E186660BBD5D}" time="2022-05-13T11:11:32.339Z">
        <t:Attribution userId="S::aneta.dziedzic@neurodiversityinbusiness.org::47ebce0f-e6b3-428b-be96-7460220abd69" userProvider="AD" userName="Aneta Dziedzic"/>
        <t:Anchor>
          <t:Comment id="588328983"/>
        </t:Anchor>
        <t:Create/>
      </t:Event>
      <t:Event id="{54C8D4E5-A27E-4743-9B12-A988462E871D}" time="2022-05-13T11:11:32.339Z">
        <t:Attribution userId="S::aneta.dziedzic@neurodiversityinbusiness.org::47ebce0f-e6b3-428b-be96-7460220abd69" userProvider="AD" userName="Aneta Dziedzic"/>
        <t:Anchor>
          <t:Comment id="588328983"/>
        </t:Anchor>
        <t:Assign userId="S::maddie.taiani@neurodiversityinbusiness.org::5b7db2aa-e7f6-49a5-88ee-d9c4126ee6e8" userProvider="AD" userName="Maddie Taiani"/>
      </t:Event>
      <t:Event id="{510E15C6-E570-4B67-8EE3-059384A16E81}" time="2022-05-13T11:11:32.339Z">
        <t:Attribution userId="S::aneta.dziedzic@neurodiversityinbusiness.org::47ebce0f-e6b3-428b-be96-7460220abd69" userProvider="AD" userName="Aneta Dziedzic"/>
        <t:Anchor>
          <t:Comment id="588328983"/>
        </t:Anchor>
        <t:SetTitle title="@Maddie Taiani Mark's suggeted to support with an input here on commercial solutions and how to build those into our charter in spirit rather than detail."/>
      </t:Event>
      <t:Event id="{8EBACEBF-C10F-467D-AC9F-369392CD0CBC}" time="2022-05-19T10:55:56.292Z">
        <t:Attribution userId="S::ceo@neurodiversityinbusiness.org::3a26c79e-08d9-4876-9361-70e41924b244" userProvider="AD" userName="Neurodiversity in Business - CEO"/>
        <t:Anchor>
          <t:Comment id="1561922624"/>
        </t:Anchor>
        <t:UnassignAll/>
      </t:Event>
      <t:Event id="{C96CDC19-DA11-4028-8153-2CB208C7560E}" time="2022-05-19T10:55:56.292Z">
        <t:Attribution userId="S::ceo@neurodiversityinbusiness.org::3a26c79e-08d9-4876-9361-70e41924b244" userProvider="AD" userName="Neurodiversity in Business - CEO"/>
        <t:Anchor>
          <t:Comment id="1561922624"/>
        </t:Anchor>
        <t:Assign userId="S::Carrick.Brown@neurodiversityinbusiness.org::20059e5b-bb08-48db-adbc-b439435eb447" userProvider="AD" userName="Carrick Brown"/>
      </t:Event>
    </t:History>
  </t:Task>
  <t:Task id="{1C1502C7-B01C-49E4-9CB6-7537CF7D46C8}">
    <t:Anchor>
      <t:Comment id="469422275"/>
    </t:Anchor>
    <t:History>
      <t:Event id="{7AA7660F-ED36-4A08-8367-89FAFB15284C}" time="2022-05-13T11:13:54.269Z">
        <t:Attribution userId="S::aneta.dziedzic@neurodiversityinbusiness.org::47ebce0f-e6b3-428b-be96-7460220abd69" userProvider="AD" userName="Aneta Dziedzic"/>
        <t:Anchor>
          <t:Comment id="469422275"/>
        </t:Anchor>
        <t:Create/>
      </t:Event>
      <t:Event id="{CD7BA1F5-2C6C-4206-9D59-CF7CC4858B78}" time="2022-05-13T11:13:54.269Z">
        <t:Attribution userId="S::aneta.dziedzic@neurodiversityinbusiness.org::47ebce0f-e6b3-428b-be96-7460220abd69" userProvider="AD" userName="Aneta Dziedzic"/>
        <t:Anchor>
          <t:Comment id="469422275"/>
        </t:Anchor>
        <t:Assign userId="S::ceo@neurodiversityinbusiness.org::3a26c79e-08d9-4876-9361-70e41924b244" userProvider="AD" userName="Neurodiversity in Business - CEO"/>
      </t:Event>
      <t:Event id="{34AB95D9-83C0-4264-B20C-3F03B881ABB0}" time="2022-05-13T11:13:54.269Z">
        <t:Attribution userId="S::aneta.dziedzic@neurodiversityinbusiness.org::47ebce0f-e6b3-428b-be96-7460220abd69" userProvider="AD" userName="Aneta Dziedzic"/>
        <t:Anchor>
          <t:Comment id="469422275"/>
        </t:Anchor>
        <t:SetTitle title="@Neurodiversity in Business - CEO would you pls assign it for review of NiB compliance officeras per Mark suggestion:  'we may soften this to 'where our interests are no longer aligned, to comply with any necessary laws or regulation and/or our …"/>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01264c-bd6c-4820-9dd1-5a61ae4fefb6}"/>
      </w:docPartPr>
      <w:docPartBody>
        <w:p w14:paraId="500DB1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beab96-1900-49ac-81e5-4efa0e60d723" xsi:nil="true"/>
    <lcf76f155ced4ddcb4097134ff3c332f xmlns="2e82e804-1ec7-4801-8b29-01f0d63532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2275E65EB4844B3EEAF59BFAA5F78" ma:contentTypeVersion="16" ma:contentTypeDescription="Create a new document." ma:contentTypeScope="" ma:versionID="3dd89be4d4ff09afb478f8aaa3e3a29e">
  <xsd:schema xmlns:xsd="http://www.w3.org/2001/XMLSchema" xmlns:xs="http://www.w3.org/2001/XMLSchema" xmlns:p="http://schemas.microsoft.com/office/2006/metadata/properties" xmlns:ns2="2e82e804-1ec7-4801-8b29-01f0d635323a" xmlns:ns3="f1beab96-1900-49ac-81e5-4efa0e60d723" targetNamespace="http://schemas.microsoft.com/office/2006/metadata/properties" ma:root="true" ma:fieldsID="e4e035460f48d8523ad0699c12fbc42d" ns2:_="" ns3:_="">
    <xsd:import namespace="2e82e804-1ec7-4801-8b29-01f0d635323a"/>
    <xsd:import namespace="f1beab96-1900-49ac-81e5-4efa0e60d7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e804-1ec7-4801-8b29-01f0d6353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c43d3c-812b-4a59-ae6b-bcf325e6f1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beab96-1900-49ac-81e5-4efa0e60d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d16cb9-a368-4e13-b1d5-a49b512b123a}" ma:internalName="TaxCatchAll" ma:showField="CatchAllData" ma:web="f1beab96-1900-49ac-81e5-4efa0e60d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86703-AE63-43EF-B0EE-C8FFEF868EB1}">
  <ds:schemaRefs>
    <ds:schemaRef ds:uri="http://schemas.microsoft.com/sharepoint/v3/contenttype/forms"/>
  </ds:schemaRefs>
</ds:datastoreItem>
</file>

<file path=customXml/itemProps2.xml><?xml version="1.0" encoding="utf-8"?>
<ds:datastoreItem xmlns:ds="http://schemas.openxmlformats.org/officeDocument/2006/customXml" ds:itemID="{FD644BD7-CB32-4F8A-900E-54B11320C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CE91BB-408C-4A1A-A82A-F0C5504F31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Dziedzic, HCL Europe</dc:creator>
  <cp:keywords>HCLClassification=Personal Use</cp:keywords>
  <cp:lastModifiedBy>Michael Hall</cp:lastModifiedBy>
  <cp:revision>19</cp:revision>
  <dcterms:created xsi:type="dcterms:W3CDTF">2022-05-24T14:24:00Z</dcterms:created>
  <dcterms:modified xsi:type="dcterms:W3CDTF">2022-10-04T14:29:30Z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0x010100F2D2275E65EB4844B3EEAF59BFAA5F78</vt:lpwstr>
  </property>
  <property fmtid="{D5CDD505-2E9C-101B-9397-08002B2CF9AE}" pid="3" name="TitusGUID">
    <vt:lpwstr>5e07ace8-b00d-4513-8163-36395245ad3c</vt:lpwstr>
  </property>
  <property fmtid="{D5CDD505-2E9C-101B-9397-08002B2CF9AE}" pid="4" name="HCLClassD6">
    <vt:lpwstr>False</vt:lpwstr>
  </property>
  <property fmtid="{D5CDD505-2E9C-101B-9397-08002B2CF9AE}" pid="5" name="HCLClassification">
    <vt:lpwstr>HCL_Cla5s_P3rs0nalUs3</vt:lpwstr>
  </property>
  <property fmtid="{D5CDD505-2E9C-101B-9397-08002B2CF9AE}" pid="6" name="MediaServiceImageTags">
    <vt:lpwstr/>
  </property>
</Properties>
</file>